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88888" w:sz="8"/>
              <w:left w:val="single" w:color="888888" w:sz="8"/>
              <w:bottom w:val="single" w:color="888888" w:sz="8"/>
              <w:right w:val="single" w:color="888888" w:sz="8"/>
            </w:tcBorders>
            <w:shd w:fill="F5F5F5" w:color="auto" w:val="clear"/>
            <w:tcMar>
              <w:top w:type="dxa" w:w="200"/>
              <w:left w:type="dxa" w:w="200"/>
              <w:bottom w:type="dxa" w:w="200"/>
              <w:right w:type="dxa" w:w="200"/>
            </w:tcMar>
          </w:tcPr>
          <w:p>
            <w:pPr>
              <w:spacing w:after="160"/>
            </w:pPr>
            <w:r>
              <w:rPr>
                <w:b/>
                <w:bCs/>
                <w:i w:val="false"/>
                <w:iCs w:val="false"/>
              </w:rPr>
              <w:t xml:space="preserve">HOW TO USE THIS LETTER</w:t>
            </w:r>
          </w:p>
          <w:p>
            <w:pPr>
              <w:spacing w:after="160"/>
            </w:pPr>
            <w:r>
              <w:rPr>
                <w:b w:val="false"/>
                <w:bCs w:val="false"/>
                <w:i w:val="false"/>
                <w:iCs w:val="false"/>
              </w:rPr>
              <w:t xml:space="preserve">A template you can adapt to write to your own MP ahead of the Westminster Hall debate on prostate cancer screening, scheduled for Monday 26 October 2026 at 4.30pm. The evidence sections can be sent as they are. Your voice matters most in the personal story section — clearly marked below.</w:t>
            </w:r>
          </w:p>
          <w:p>
            <w:pPr>
              <w:spacing w:after="100"/>
            </w:pPr>
            <w:r>
              <w:rPr>
                <w:b/>
                <w:bCs/>
                <w:i w:val="false"/>
                <w:iCs w:val="false"/>
              </w:rPr>
              <w:t xml:space="preserve">Before sending:</w:t>
            </w:r>
          </w:p>
          <w:p>
            <w:pPr>
              <w:spacing w:after="100"/>
              <w:ind w:left="280" w:hanging="160"/>
            </w:pPr>
            <w:r>
              <w:rPr>
                <w:b/>
                <w:bCs/>
              </w:rPr>
              <w:t xml:space="preserve">•  </w:t>
            </w:r>
            <w:r>
              <w:t xml:space="preserve">Fill in every field in square brackets.</w:t>
            </w:r>
          </w:p>
          <w:p>
            <w:pPr>
              <w:spacing w:after="100"/>
              <w:ind w:left="280" w:hanging="160"/>
            </w:pPr>
            <w:r>
              <w:rPr>
                <w:b/>
                <w:bCs/>
              </w:rPr>
              <w:t xml:space="preserve">•  </w:t>
            </w:r>
            <w:r>
              <w:t xml:space="preserve">Replace the personal story section with your own — see the guidance embedded there.</w:t>
            </w:r>
          </w:p>
          <w:p>
            <w:pPr>
              <w:spacing w:after="100"/>
              <w:ind w:left="280" w:hanging="160"/>
            </w:pPr>
            <w:r>
              <w:rPr>
                <w:b/>
                <w:bCs/>
              </w:rPr>
              <w:t xml:space="preserve">•  </w:t>
            </w:r>
            <w:r>
              <w:t xml:space="preserve">Find your MP and their address at members.parliament.uk.</w:t>
            </w:r>
          </w:p>
          <w:p>
            <w:pPr>
              <w:spacing w:after="100"/>
              <w:ind w:left="280" w:hanging="160"/>
            </w:pPr>
            <w:r>
              <w:rPr>
                <w:b/>
                <w:bCs/>
              </w:rPr>
              <w:t xml:space="preserve">•  </w:t>
            </w:r>
            <w:r>
              <w:t xml:space="preserve">Delete this instruction box.</w:t>
            </w:r>
          </w:p>
        </w:tc>
      </w:tr>
    </w:tbl>
    <w:p>
      <w:pPr>
        <w:spacing w:after="240"/>
        <w:jc w:val="left"/>
      </w:pPr>
      <w:r>
        <w:rPr>
          <w:b w:val="false"/>
          <w:bCs w:val="false"/>
          <w:i w:val="false"/>
          <w:iCs w:val="false"/>
        </w:rPr>
        <w:t xml:space="preserve"/>
      </w:r>
    </w:p>
    <w:p>
      <w:pPr>
        <w:spacing w:after="80"/>
        <w:jc w:val="left"/>
      </w:pPr>
      <w:r>
        <w:rPr>
          <w:b w:val="false"/>
          <w:bCs w:val="false"/>
          <w:i w:val="false"/>
          <w:iCs w:val="false"/>
        </w:rPr>
        <w:t xml:space="preserve">[Your name]</w:t>
      </w:r>
    </w:p>
    <w:p>
      <w:pPr>
        <w:spacing w:after="80"/>
        <w:jc w:val="left"/>
      </w:pPr>
      <w:r>
        <w:rPr>
          <w:b w:val="false"/>
          <w:bCs w:val="false"/>
          <w:i w:val="false"/>
          <w:iCs w:val="false"/>
        </w:rPr>
        <w:t xml:space="preserve">[Your postal address, line 1]</w:t>
      </w:r>
    </w:p>
    <w:p>
      <w:pPr>
        <w:spacing w:after="80"/>
        <w:jc w:val="left"/>
      </w:pPr>
      <w:r>
        <w:rPr>
          <w:b w:val="false"/>
          <w:bCs w:val="false"/>
          <w:i w:val="false"/>
          <w:iCs w:val="false"/>
        </w:rPr>
        <w:t xml:space="preserve">[Your postal address, line 2]</w:t>
      </w:r>
    </w:p>
    <w:p>
      <w:pPr>
        <w:spacing w:after="80"/>
        <w:jc w:val="left"/>
      </w:pPr>
      <w:r>
        <w:rPr>
          <w:b w:val="false"/>
          <w:bCs w:val="false"/>
          <w:i w:val="false"/>
          <w:iCs w:val="false"/>
        </w:rPr>
        <w:t xml:space="preserve">[Postcode]</w:t>
      </w:r>
    </w:p>
    <w:p>
      <w:pPr>
        <w:spacing w:after="80"/>
        <w:jc w:val="left"/>
      </w:pPr>
      <w:r>
        <w:rPr>
          <w:b w:val="false"/>
          <w:bCs w:val="false"/>
          <w:i w:val="false"/>
          <w:iCs w:val="false"/>
        </w:rPr>
        <w:t xml:space="preserve">[Email address]</w:t>
      </w:r>
    </w:p>
    <w:p>
      <w:pPr>
        <w:spacing w:after="80"/>
        <w:jc w:val="left"/>
      </w:pPr>
      <w:r>
        <w:rPr>
          <w:b w:val="false"/>
          <w:bCs w:val="false"/>
          <w:i w:val="false"/>
          <w:iCs w:val="false"/>
        </w:rPr>
        <w:t xml:space="preserve">[Telephone]</w:t>
      </w:r>
    </w:p>
    <w:p>
      <w:pPr>
        <w:spacing w:after="80"/>
        <w:jc w:val="left"/>
      </w:pPr>
      <w:r>
        <w:rPr>
          <w:b w:val="false"/>
          <w:bCs w:val="false"/>
          <w:i w:val="false"/>
          <w:iCs w:val="false"/>
        </w:rPr>
        <w:t xml:space="preserve">[Date]</w:t>
      </w:r>
    </w:p>
    <w:p>
      <w:pPr>
        <w:spacing w:after="200"/>
        <w:jc w:val="left"/>
      </w:pPr>
      <w:r>
        <w:rPr>
          <w:b w:val="false"/>
          <w:bCs w:val="false"/>
          <w:i w:val="false"/>
          <w:iCs w:val="false"/>
        </w:rPr>
        <w:t xml:space="preserve"/>
      </w:r>
    </w:p>
    <w:p>
      <w:pPr>
        <w:spacing w:after="80"/>
        <w:jc w:val="left"/>
      </w:pPr>
      <w:r>
        <w:rPr>
          <w:b w:val="false"/>
          <w:bCs w:val="false"/>
          <w:i w:val="false"/>
          <w:iCs w:val="false"/>
        </w:rPr>
        <w:t xml:space="preserve">[Your MP's Full Name] MP</w:t>
      </w:r>
    </w:p>
    <w:p>
      <w:pPr>
        <w:spacing w:after="80"/>
        <w:jc w:val="left"/>
      </w:pPr>
      <w:r>
        <w:rPr>
          <w:b w:val="false"/>
          <w:bCs w:val="false"/>
          <w:i w:val="false"/>
          <w:iCs w:val="false"/>
        </w:rPr>
        <w:t xml:space="preserve">House of Commons</w:t>
      </w:r>
    </w:p>
    <w:p>
      <w:pPr>
        <w:spacing w:after="80"/>
        <w:jc w:val="left"/>
      </w:pPr>
      <w:r>
        <w:rPr>
          <w:b w:val="false"/>
          <w:bCs w:val="false"/>
          <w:i w:val="false"/>
          <w:iCs w:val="false"/>
        </w:rPr>
        <w:t xml:space="preserve">London</w:t>
      </w:r>
    </w:p>
    <w:p>
      <w:pPr>
        <w:spacing w:after="80"/>
        <w:jc w:val="left"/>
      </w:pPr>
      <w:r>
        <w:rPr>
          <w:b w:val="false"/>
          <w:bCs w:val="false"/>
          <w:i w:val="false"/>
          <w:iCs w:val="false"/>
        </w:rPr>
        <w:t xml:space="preserve">SW1A 0AA</w:t>
      </w:r>
    </w:p>
    <w:p>
      <w:pPr>
        <w:spacing w:after="200"/>
        <w:jc w:val="left"/>
      </w:pPr>
      <w:r>
        <w:rPr>
          <w:b w:val="false"/>
          <w:bCs w:val="false"/>
          <w:i w:val="false"/>
          <w:iCs w:val="false"/>
        </w:rPr>
        <w:t xml:space="preserve"/>
      </w:r>
    </w:p>
    <w:p>
      <w:pPr>
        <w:spacing w:after="240"/>
        <w:jc w:val="left"/>
      </w:pPr>
      <w:r>
        <w:rPr>
          <w:b w:val="false"/>
          <w:bCs w:val="false"/>
          <w:i w:val="false"/>
          <w:iCs w:val="false"/>
        </w:rPr>
        <w:t xml:space="preserve">Dear [MP Name],</w:t>
      </w:r>
    </w:p>
    <w:p>
      <w:pPr>
        <w:spacing w:after="240"/>
      </w:pPr>
      <w:r>
        <w:rPr>
          <w:b/>
          <w:bCs/>
        </w:rPr>
        <w:t xml:space="preserve">Westminster Hall debate on 26 October — a national prostate cancer screening programme, and where you stand on it</w:t>
      </w:r>
    </w:p>
    <w:p>
      <w:pPr>
        <w:spacing w:after="200"/>
        <w:jc w:val="left"/>
      </w:pPr>
      <w:r>
        <w:rPr>
          <w:b w:val="false"/>
          <w:bCs w:val="false"/>
          <w:i w:val="false"/>
          <w:iCs w:val="false"/>
        </w:rPr>
        <w:t xml:space="preserve">I am writing to you as your constituent, ahead of the Westminster Hall debate on prostate cancer screening scheduled for Monday 26 October 2026 at 4.30pm.</w:t>
      </w:r>
    </w:p>
    <w:p>
      <w:pPr>
        <w:spacing w:after="200"/>
        <w:jc w:val="left"/>
      </w:pPr>
      <w:r>
        <w:rPr>
          <w:b w:val="false"/>
          <w:bCs w:val="false"/>
          <w:i w:val="false"/>
          <w:iCs w:val="false"/>
        </w:rPr>
        <w:t xml:space="preserve">The debate follows Petition 751472, which closed on 13 July 2026 with 101,932 signatures. The petition was created and run by the charity Prostate Cancer Research. I am writing in a personal capacity, as a constituent who has good reason to care about the outcome.</w:t>
      </w:r>
    </w:p>
    <w:p>
      <w:pPr>
        <w:spacing w:after="200"/>
        <w:jc w:val="left"/>
      </w:pPr>
      <w:r>
        <w:rPr>
          <w:b w:val="false"/>
          <w:bCs w:val="false"/>
          <w:i w:val="false"/>
          <w:iCs w:val="false"/>
        </w:rPr>
        <w:t xml:space="preserve">I am asking you to do three things: attend the debate, speak in it and put your position on the record, and — if you are willing — meet with me beforehand.</w:t>
      </w:r>
    </w:p>
    <w:p>
      <w:pPr>
        <w:spacing w:after="200" w:before="320"/>
      </w:pPr>
      <w:r>
        <w:rPr>
          <w:b/>
          <w:bCs/>
          <w:sz w:val="26"/>
          <w:szCs w:val="26"/>
        </w:rPr>
        <w:t xml:space="preserve">Why this matters to 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88888" w:sz="8"/>
              <w:left w:val="single" w:color="888888" w:sz="8"/>
              <w:bottom w:val="single" w:color="888888" w:sz="8"/>
              <w:right w:val="single" w:color="888888" w:sz="8"/>
            </w:tcBorders>
            <w:shd w:fill="F5F5F5" w:color="auto" w:val="clear"/>
            <w:tcMar>
              <w:top w:type="dxa" w:w="200"/>
              <w:left w:type="dxa" w:w="200"/>
              <w:bottom w:type="dxa" w:w="200"/>
              <w:right w:type="dxa" w:w="200"/>
            </w:tcMar>
          </w:tcPr>
          <w:p>
            <w:pPr>
              <w:spacing w:after="160"/>
            </w:pPr>
            <w:r>
              <w:rPr>
                <w:b/>
                <w:bCs/>
                <w:i w:val="false"/>
                <w:iCs w:val="false"/>
              </w:rPr>
              <w:t xml:space="preserve">YOUR STORY GOES HERE — replace this box with 2 to 4 short paragraphs</w:t>
            </w:r>
          </w:p>
          <w:p>
            <w:pPr>
              <w:spacing w:after="100"/>
            </w:pPr>
            <w:r>
              <w:rPr>
                <w:b w:val="false"/>
                <w:bCs w:val="false"/>
                <w:i w:val="false"/>
                <w:iCs w:val="false"/>
              </w:rPr>
              <w:t xml:space="preserve">You do not need to write a full account. Two to four short paragraphs is enough. What matters most:</w:t>
            </w:r>
          </w:p>
          <w:p>
            <w:pPr>
              <w:spacing w:after="100"/>
              <w:ind w:left="280" w:hanging="160"/>
            </w:pPr>
            <w:r>
              <w:rPr>
                <w:b/>
                <w:bCs/>
              </w:rPr>
              <w:t xml:space="preserve">•  </w:t>
            </w:r>
            <w:r>
              <w:t xml:space="preserve">When you were diagnosed, or when you lost the person you lost.</w:t>
            </w:r>
          </w:p>
          <w:p>
            <w:pPr>
              <w:spacing w:after="100"/>
              <w:ind w:left="280" w:hanging="160"/>
            </w:pPr>
            <w:r>
              <w:rPr>
                <w:b/>
                <w:bCs/>
              </w:rPr>
              <w:t xml:space="preserve">•  </w:t>
            </w:r>
            <w:r>
              <w:t xml:space="preserve">The age at diagnosis. Symptoms or lack of them. Any PSA number you know.</w:t>
            </w:r>
          </w:p>
          <w:p>
            <w:pPr>
              <w:spacing w:after="100"/>
              <w:ind w:left="280" w:hanging="160"/>
            </w:pPr>
            <w:r>
              <w:rPr>
                <w:b/>
                <w:bCs/>
              </w:rPr>
              <w:t xml:space="preserve">•  </w:t>
            </w:r>
            <w:r>
              <w:t xml:space="preserve">How the diagnosis was reached — did the person have to push for a test?</w:t>
            </w:r>
          </w:p>
          <w:p>
            <w:pPr>
              <w:spacing w:after="100"/>
              <w:ind w:left="280" w:hanging="160"/>
            </w:pPr>
            <w:r>
              <w:rPr>
                <w:b/>
                <w:bCs/>
              </w:rPr>
              <w:t xml:space="preserve">•  </w:t>
            </w:r>
            <w:r>
              <w:t xml:space="preserve">What has been lost, or what is at stake.</w:t>
            </w:r>
          </w:p>
          <w:p>
            <w:pPr>
              <w:spacing w:after="160"/>
            </w:pPr>
            <w:r>
              <w:rPr>
                <w:b w:val="false"/>
                <w:bCs w:val="false"/>
                <w:i w:val="false"/>
                <w:iCs w:val="false"/>
              </w:rPr>
              <w:t xml:space="preserve">Keep it factual. Specific facts move MPs; general emotion does not.</w:t>
            </w:r>
          </w:p>
          <w:p>
            <w:pPr>
              <w:spacing w:after="60"/>
            </w:pPr>
            <w:r>
              <w:rPr>
                <w:b w:val="false"/>
                <w:bCs w:val="false"/>
                <w:i/>
                <w:iCs/>
              </w:rPr>
              <w:t xml:space="preserve">If you are writing as a family member: name the person, their age, and one detail that made them who they were. Then say plainly what earlier detection would have meant.</w:t>
            </w:r>
          </w:p>
        </w:tc>
      </w:tr>
    </w:tbl>
    <w:p>
      <w:pPr>
        <w:spacing w:after="240"/>
        <w:jc w:val="left"/>
      </w:pPr>
      <w:r>
        <w:rPr>
          <w:b w:val="false"/>
          <w:bCs w:val="false"/>
          <w:i w:val="false"/>
          <w:iCs w:val="false"/>
        </w:rPr>
        <w:t xml:space="preserve"/>
      </w:r>
    </w:p>
    <w:p>
      <w:pPr>
        <w:spacing w:after="200" w:before="320"/>
      </w:pPr>
      <w:r>
        <w:rPr>
          <w:b/>
          <w:bCs/>
          <w:sz w:val="26"/>
          <w:szCs w:val="26"/>
        </w:rPr>
        <w:t xml:space="preserve">Who dies from this disease, and when</w:t>
      </w:r>
    </w:p>
    <w:p>
      <w:pPr>
        <w:spacing w:after="200"/>
        <w:jc w:val="left"/>
      </w:pPr>
      <w:r>
        <w:rPr>
          <w:b w:val="false"/>
          <w:bCs w:val="false"/>
          <w:i w:val="false"/>
          <w:iCs w:val="false"/>
        </w:rPr>
        <w:t xml:space="preserve">Prostate cancer is now the most commonly diagnosed cancer in the United Kingdom, with more than 64,000 men diagnosed every year and around 12,000 dying from it (Cancer Registration Statistics, England, 2022; Prostate Cancer UK). That is one death every 45 minutes. In the time it takes you to read this letter, a man will have been diagnosed. Before the week is out, more than two hundred will have died.</w:t>
      </w:r>
    </w:p>
    <w:p>
      <w:pPr>
        <w:spacing w:after="200"/>
        <w:jc w:val="left"/>
      </w:pPr>
      <w:r>
        <w:rPr>
          <w:b w:val="false"/>
          <w:bCs w:val="false"/>
          <w:i w:val="false"/>
          <w:iCs w:val="false"/>
        </w:rPr>
        <w:t xml:space="preserve">Nearly half of prostate cancer cases in England — approximately 47% — are diagnosed at Stage 3 or 4, when the disease is significantly harder to treat and, for many, no longer curable (NHS England Cancer Registration Statistics, 2022, as reported by the House of Lords Library, 2025). Twelve per cent are already at Stage 4 at the point of diagnosis (National Prostate Cancer Audit State of the Nation Report, 2025). That figure describes men who, on the day they hear the words, are told the disease can be managed but not cured.</w:t>
      </w:r>
    </w:p>
    <w:p>
      <w:pPr>
        <w:spacing w:after="200"/>
        <w:jc w:val="left"/>
      </w:pPr>
      <w:r>
        <w:rPr>
          <w:b w:val="false"/>
          <w:bCs w:val="false"/>
          <w:i w:val="false"/>
          <w:iCs w:val="false"/>
        </w:rPr>
        <w:t xml:space="preserve">Prostate cancer is not only an old man's disease. Men are being diagnosed in their forties and fifties, at the peak of their working lives, with families and dependents. When they are diagnosed late, the human, social and economic loss is greatest.</w:t>
      </w:r>
    </w:p>
    <w:p>
      <w:pPr>
        <w:spacing w:after="200" w:before="320"/>
      </w:pPr>
      <w:r>
        <w:rPr>
          <w:b/>
          <w:bCs/>
          <w:sz w:val="26"/>
          <w:szCs w:val="26"/>
        </w:rPr>
        <w:t xml:space="preserve">Why the March 2026 recommendation was flawed</w:t>
      </w:r>
    </w:p>
    <w:p>
      <w:pPr>
        <w:spacing w:after="200"/>
        <w:jc w:val="left"/>
      </w:pPr>
      <w:r>
        <w:rPr>
          <w:b w:val="false"/>
          <w:bCs w:val="false"/>
          <w:i w:val="false"/>
          <w:iCs w:val="false"/>
        </w:rPr>
        <w:t xml:space="preserve">In March 2026, the UK National Screening Committee recommended against population screening for prostate cancer. That recommendation was informed by economic modelling from the Sheffield Centre for Health and Related Research (SCHARR). In February 2026, an independent review of the SCHARR model — commissioned by Prostate Cancer Research and carried out by the York Health Economics Consortium — identified significant structural failings. Those included reliance on outdated diagnostic and treatment assumptions predating the modern MRI-led pathway, and the treatment of a screening programme as an additional cost rather than a reform of the hundreds of thousands of opportunistic PSA tests already carried out each year through GP practices (Prostate Cancer Research, February 2026).</w:t>
      </w:r>
    </w:p>
    <w:p>
      <w:pPr>
        <w:spacing w:after="200"/>
        <w:jc w:val="left"/>
      </w:pPr>
      <w:r>
        <w:rPr>
          <w:b w:val="false"/>
          <w:bCs w:val="false"/>
          <w:i w:val="false"/>
          <w:iCs w:val="false"/>
        </w:rPr>
        <w:t xml:space="preserve">In August 2026, the UK NSC confirmed that the same SCHARR model will be maintained for a further three years, rather than rebuilt in response to those findings (UK NSC blog, 11 August 2026).</w:t>
      </w:r>
    </w:p>
    <w:p>
      <w:pPr>
        <w:spacing w:after="200"/>
        <w:jc w:val="left"/>
      </w:pPr>
      <w:r>
        <w:rPr>
          <w:b w:val="false"/>
          <w:bCs w:val="false"/>
          <w:i w:val="false"/>
          <w:iCs w:val="false"/>
        </w:rPr>
        <w:t xml:space="preserve">The Committee's central concern was overdiagnosis — the fear that a raised PSA would trigger unnecessary biopsy, treatment, and lifelong harm. That was a legitimate concern in the 1990s. It does not describe the modern pathway. A raised PSA today leads to an MRI first, not a biopsy. Low-risk disease is placed on active surveillance, not treated aggressively. Biomarkers refine the decision further.</w:t>
      </w:r>
    </w:p>
    <w:p>
      <w:pPr>
        <w:spacing w:after="200" w:before="320"/>
      </w:pPr>
      <w:r>
        <w:rPr>
          <w:b/>
          <w:bCs/>
          <w:sz w:val="26"/>
          <w:szCs w:val="26"/>
        </w:rPr>
        <w:t xml:space="preserve">How the evidence has moved since March</w:t>
      </w:r>
    </w:p>
    <w:p>
      <w:pPr>
        <w:spacing w:after="200"/>
        <w:jc w:val="left"/>
      </w:pPr>
      <w:r>
        <w:rPr>
          <w:b w:val="false"/>
          <w:bCs w:val="false"/>
          <w:i w:val="false"/>
          <w:iCs w:val="false"/>
        </w:rPr>
        <w:t xml:space="preserve">Two months after the recommendation, on 15 May 2026, the Cochrane Collaboration — the internationally recognised gold standard in systematic evidence review — published its updated review of prostate cancer screening (Franco JVA et al., Cochrane Database of Systematic Reviews, 15 May 2026). Six randomised controlled trials. Nearly 800,000 men. Twenty-three years of follow-up data. Its conclusion: PSA screening likely reduces prostate cancer mortality, with one to two deaths prevented per 1,000 men tested, and roughly 30% more cancers detected — the majority at earlier, more curable stages.</w:t>
      </w:r>
    </w:p>
    <w:p>
      <w:pPr>
        <w:spacing w:after="200"/>
        <w:jc w:val="left"/>
      </w:pPr>
      <w:r>
        <w:rPr>
          <w:b w:val="false"/>
          <w:bCs w:val="false"/>
          <w:i w:val="false"/>
          <w:iCs w:val="false"/>
        </w:rPr>
        <w:t xml:space="preserve">There is a further point in that same review that has received less attention, and that goes to the heart of the government's decision. The NSC's recommendation against a national programme rests on the judgement that the harms of screening — biopsy complications, treatment side effects, overdiagnosis — outweigh the mortality benefit. On the mortality benefit, Cochrane and the NSC agree. On the harms question that the recommendation actually turns on, Cochrane was explicit: "We found insufficient evidence on the potential harms of screening." The best-quality evidence synthesis available establishes benefits at moderate certainty, and explicitly finds insufficient evidence to quantify the harms that the recommendation weighs against them.</w:t>
      </w:r>
    </w:p>
    <w:p>
      <w:pPr>
        <w:spacing w:after="200"/>
        <w:jc w:val="left"/>
      </w:pPr>
      <w:r>
        <w:rPr>
          <w:b w:val="false"/>
          <w:bCs w:val="false"/>
          <w:i w:val="false"/>
          <w:iCs w:val="false"/>
        </w:rPr>
        <w:t xml:space="preserve">This is the same body that, in 2013, concluded the evidence for screening was insufficient. The evidence has now moved. Materially. Publicly. And in a way the NSC deliberation did not have the benefit of.</w:t>
      </w:r>
    </w:p>
    <w:p>
      <w:pPr>
        <w:spacing w:after="200"/>
        <w:jc w:val="left"/>
      </w:pPr>
      <w:r>
        <w:rPr>
          <w:b w:val="false"/>
          <w:bCs w:val="false"/>
          <w:i w:val="false"/>
          <w:iCs w:val="false"/>
        </w:rPr>
        <w:t xml:space="preserve">On 2 June 2026 the Health Secretary accepted the NSC's recommendation, announced targeted screening for men aged 45 to 61 with a pathogenic BRCA2 variant and a relevant family history, a conditional future expansion of the TRANSFORM trial to include Black men, and £20 million in additional research funding. Those measures have merit. They do not constitute a screening programme.</w:t>
      </w:r>
    </w:p>
    <w:p>
      <w:pPr>
        <w:spacing w:after="200" w:before="320"/>
      </w:pPr>
      <w:r>
        <w:rPr>
          <w:b/>
          <w:bCs/>
          <w:sz w:val="26"/>
          <w:szCs w:val="26"/>
        </w:rPr>
        <w:t xml:space="preserve">A right that patients have now lost</w:t>
      </w:r>
    </w:p>
    <w:p>
      <w:pPr>
        <w:spacing w:after="200"/>
        <w:jc w:val="left"/>
      </w:pPr>
      <w:r>
        <w:rPr>
          <w:b w:val="false"/>
          <w:bCs w:val="false"/>
          <w:i w:val="false"/>
          <w:iCs w:val="false"/>
        </w:rPr>
        <w:t xml:space="preserve">Under the Prostate Cancer Risk Management Programme, in place since 2002, a man aged 50 or over could request a PSA test from his GP and receive one after discussion of the benefits and risks. In mid-August 2026, the Department of Health and Social Care confirmed to health organisations that this guidance had been withdrawn (DHSC letter to stakeholders, August 2026; reported by Pulse and by Prostate Cancer Research).</w:t>
      </w:r>
    </w:p>
    <w:p>
      <w:pPr>
        <w:spacing w:after="200"/>
        <w:jc w:val="left"/>
      </w:pPr>
      <w:r>
        <w:rPr>
          <w:b w:val="false"/>
          <w:bCs w:val="false"/>
          <w:i w:val="false"/>
          <w:iCs w:val="false"/>
        </w:rPr>
        <w:t xml:space="preserve">This changes the position of every unscreened man in the country. Whether a man aged 50 or over now receives a PSA test depends on whether his GP is willing to arrange one on the day. In a system with no invitation to be tested, the last remaining floor has been taken away.</w:t>
      </w:r>
    </w:p>
    <w:p>
      <w:pPr>
        <w:spacing w:after="200" w:before="320"/>
      </w:pPr>
      <w:r>
        <w:rPr>
          <w:b/>
          <w:bCs/>
          <w:sz w:val="26"/>
          <w:szCs w:val="26"/>
        </w:rPr>
        <w:t xml:space="preserve">Waiting for TRANSFORM is not what we did for bowel or breast cancer</w:t>
      </w:r>
    </w:p>
    <w:p>
      <w:pPr>
        <w:spacing w:after="200"/>
        <w:jc w:val="left"/>
      </w:pPr>
      <w:r>
        <w:rPr>
          <w:b w:val="false"/>
          <w:bCs w:val="false"/>
          <w:i w:val="false"/>
          <w:iCs w:val="false"/>
        </w:rPr>
        <w:t xml:space="preserve">The argument for continuing to wait rests on TRANSFORM. TRANSFORM is a serious, well-funded, well-designed study. But it answers a different question from the one that matters for policy today. TRANSFORM asks which screening method is best. It does not ask whether we should screen. That question is being treated as open. For the men being diagnosed at Stage 4 while we wait, it is not open.</w:t>
      </w:r>
    </w:p>
    <w:p>
      <w:pPr>
        <w:spacing w:after="200"/>
        <w:jc w:val="left"/>
      </w:pPr>
      <w:r>
        <w:rPr>
          <w:b w:val="false"/>
          <w:bCs w:val="false"/>
          <w:i w:val="false"/>
          <w:iCs w:val="false"/>
        </w:rPr>
        <w:t xml:space="preserve">In 1988, this country began screening women for breast cancer. The mammogram was not a perfect test. It still is not. It produces false positives. It finds cancers that would never have caused harm. It misses some that do. We did not wait for a perfect test. We began the programme, saved lives, and refined the tool in motion — digital mammography, better imaging, risk stratification, all developed with the programme running.</w:t>
      </w:r>
    </w:p>
    <w:p>
      <w:pPr>
        <w:spacing w:after="200"/>
        <w:jc w:val="left"/>
      </w:pPr>
      <w:r>
        <w:rPr>
          <w:b w:val="false"/>
          <w:bCs w:val="false"/>
          <w:i w:val="false"/>
          <w:iCs w:val="false"/>
        </w:rPr>
        <w:t xml:space="preserve">We made the same choice for cervical cancer. We made the same choice for bowel cancer with the faecal immunochemical test, which is itself imperfect and continues to be improved as the programme runs. In each case, we started with the tool we had. In each case, the tool was refined. In each case, thousands of lives have been saved that would otherwise have been lost.</w:t>
      </w:r>
    </w:p>
    <w:p>
      <w:pPr>
        <w:spacing w:after="200"/>
        <w:jc w:val="left"/>
      </w:pPr>
      <w:r>
        <w:rPr>
          <w:b w:val="false"/>
          <w:bCs w:val="false"/>
          <w:i w:val="false"/>
          <w:iCs w:val="false"/>
        </w:rPr>
        <w:t xml:space="preserve">For prostate cancer, we have made the opposite choice. We are waiting. TRANSFORM is the research. A programme is the action. Funding the research is necessary. It is not a substitute for taking the action.</w:t>
      </w:r>
    </w:p>
    <w:p>
      <w:pPr>
        <w:spacing w:after="200" w:before="320"/>
      </w:pPr>
      <w:r>
        <w:rPr>
          <w:b/>
          <w:bCs/>
          <w:sz w:val="26"/>
          <w:szCs w:val="26"/>
        </w:rPr>
        <w:t xml:space="preserve">The cost of doing nothing</w:t>
      </w:r>
    </w:p>
    <w:p>
      <w:pPr>
        <w:spacing w:after="200"/>
        <w:jc w:val="left"/>
      </w:pPr>
      <w:r>
        <w:rPr>
          <w:b w:val="false"/>
          <w:bCs w:val="false"/>
          <w:i w:val="false"/>
          <w:iCs w:val="false"/>
        </w:rPr>
        <w:t xml:space="preserve">This is not only a moral question. It is also an economic one.</w:t>
      </w:r>
    </w:p>
    <w:p>
      <w:pPr>
        <w:spacing w:after="200"/>
        <w:jc w:val="left"/>
      </w:pPr>
      <w:r>
        <w:rPr>
          <w:b w:val="false"/>
          <w:bCs w:val="false"/>
          <w:i w:val="false"/>
          <w:iCs w:val="false"/>
        </w:rPr>
        <w:t xml:space="preserve">I am not a health economist. But the drugs alone are enough to make the argument. Darolutamide, one of the second-generation androgen receptor inhibitors used in advanced prostate cancer, has a NICE-published list price of £4,040 per 28-day supply — over £52,000 per patient per year at list price (NICE Technology Appraisal, darolutamide with ADT for hormone-sensitive metastatic prostate cancer, September 2025). Enzalutamide and apalutamide are broadly comparable. The NHS commercial discount on these prices is confidential. Add chemotherapy, radiotherapy, repeated imaging, hospital admissions, management of side effects, and end-of-life care, and the lifetime cost of treating one man with advanced disease runs comfortably into six figures.</w:t>
      </w:r>
    </w:p>
    <w:p>
      <w:pPr>
        <w:spacing w:after="200"/>
        <w:jc w:val="left"/>
      </w:pPr>
      <w:r>
        <w:rPr>
          <w:b w:val="false"/>
          <w:bCs w:val="false"/>
          <w:i w:val="false"/>
          <w:iCs w:val="false"/>
        </w:rPr>
        <w:t xml:space="preserve">Let me put a defensible range on the population cost of that, and invite you to test my assumptions. Take £50,000 in additional lifetime cost attributable to late versus early diagnosis — deliberately conservative given the drug costs above. Applied across the approximately 30,000 men diagnosed late every year in England, that is £1.5 billion a year. Take a higher figure — £150,000 per patient, reflecting longer survival on sequential modern therapies — and the figure approaches £4.5 billion a year. Both are direct treatment costs only. They do not count the tax revenue lost when a man in his fifties stops working, the state support drawn on by his family, or the children who lose a father.</w:t>
      </w:r>
    </w:p>
    <w:p>
      <w:pPr>
        <w:spacing w:after="200"/>
        <w:jc w:val="left"/>
      </w:pPr>
      <w:r>
        <w:rPr>
          <w:b w:val="false"/>
          <w:bCs w:val="false"/>
          <w:i w:val="false"/>
          <w:iCs w:val="false"/>
        </w:rPr>
        <w:t xml:space="preserve">Prostate Cancer Research modelled a targeted, risk-stratified screening programme for men at highest risk in October 2025. Their finding: around £25 million a year — roughly £18 per eligible man, in line with the breast and bowel cancer programmes already running, and approximately 0.01% of the annual NHS budget (Prostate Cancer Research and CF, October 2025).</w:t>
      </w:r>
    </w:p>
    <w:p>
      <w:pPr>
        <w:spacing w:after="200"/>
        <w:jc w:val="left"/>
      </w:pPr>
      <w:r>
        <w:rPr>
          <w:b w:val="false"/>
          <w:bCs w:val="false"/>
          <w:i w:val="false"/>
          <w:iCs w:val="false"/>
        </w:rPr>
        <w:t xml:space="preserve">Tens of millions weighed against billions. Whether my estimate is exactly right or not, the direction and scale of the gap are unmistakable.</w:t>
      </w:r>
    </w:p>
    <w:p>
      <w:pPr>
        <w:spacing w:after="200" w:before="320"/>
      </w:pPr>
      <w:r>
        <w:rPr>
          <w:b/>
          <w:bCs/>
          <w:sz w:val="26"/>
          <w:szCs w:val="26"/>
        </w:rPr>
        <w:t xml:space="preserve">The ask</w:t>
      </w:r>
    </w:p>
    <w:p>
      <w:pPr>
        <w:spacing w:after="200"/>
        <w:jc w:val="left"/>
      </w:pPr>
      <w:r>
        <w:rPr>
          <w:b w:val="false"/>
          <w:bCs w:val="false"/>
          <w:i w:val="false"/>
          <w:iCs w:val="false"/>
        </w:rPr>
        <w:t xml:space="preserve">The Westminster Hall debate is scheduled for Monday 26 October 2026 at 4.30pm. I am asking you to do three things.</w:t>
      </w:r>
    </w:p>
    <w:p>
      <w:pPr>
        <w:spacing w:after="200"/>
        <w:jc w:val="left"/>
      </w:pPr>
      <w:r>
        <w:rPr>
          <w:b w:val="false"/>
          <w:bCs w:val="false"/>
          <w:i w:val="false"/>
          <w:iCs w:val="false"/>
        </w:rPr>
        <w:t xml:space="preserve">First, attend the debate. Prostate cancer is the most commonly diagnosed cancer in the country and the only one of the four major cancers without a national screening programme. The evidence has clearly moved since the March recommendation. It merits your presence in the room.</w:t>
      </w:r>
    </w:p>
    <w:p>
      <w:pPr>
        <w:spacing w:after="200"/>
        <w:jc w:val="left"/>
      </w:pPr>
      <w:r>
        <w:rPr>
          <w:b w:val="false"/>
          <w:bCs w:val="false"/>
          <w:i w:val="false"/>
          <w:iCs w:val="false"/>
        </w:rPr>
        <w:t xml:space="preserve">Second, speak in the debate and put your position on the record. Your constituents facing this diagnosis over the coming decade — and their families — need to know where their Member of Parliament stands. The debate will be recorded in Hansard and broadcast on Parliament's YouTube channel.</w:t>
      </w:r>
    </w:p>
    <w:p>
      <w:pPr>
        <w:spacing w:after="200"/>
        <w:jc w:val="left"/>
      </w:pPr>
      <w:r>
        <w:rPr>
          <w:b w:val="false"/>
          <w:bCs w:val="false"/>
          <w:i w:val="false"/>
          <w:iCs w:val="false"/>
        </w:rPr>
        <w:t xml:space="preserve">Third, if you are willing, meet with me. I would welcome the opportunity to talk this through with you in person or by video call, at your convenience.</w:t>
      </w:r>
    </w:p>
    <w:p>
      <w:pPr>
        <w:spacing w:after="320"/>
        <w:jc w:val="left"/>
      </w:pPr>
      <w:r>
        <w:rPr>
          <w:b w:val="false"/>
          <w:bCs w:val="false"/>
          <w:i w:val="false"/>
          <w:iCs w:val="false"/>
        </w:rPr>
        <w:t xml:space="preserve">Thank you for reading, and for the work you do on behalf of the constituency.</w:t>
      </w:r>
    </w:p>
    <w:p>
      <w:pPr>
        <w:spacing w:after="320"/>
        <w:jc w:val="left"/>
      </w:pPr>
      <w:r>
        <w:rPr>
          <w:b w:val="false"/>
          <w:bCs w:val="false"/>
          <w:i w:val="false"/>
          <w:iCs w:val="false"/>
        </w:rPr>
        <w:t xml:space="preserve">Yours sincerely,</w:t>
      </w:r>
    </w:p>
    <w:p>
      <w:pPr>
        <w:spacing w:after="200"/>
      </w:pPr>
      <w:r>
        <w:rPr>
          <w:b/>
          <w:bCs/>
        </w:rPr>
        <w:t xml:space="preserve">[Your name]</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Ubuntu" w:cs="Ubuntu" w:eastAsia="Ubuntu" w:hAnsi="Ubuntu"/>
        <w:sz w:val="22"/>
        <w:szCs w:val="22"/>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SmartAsDaddy Advocate Letter Template</dc:title>
  <dc:creator>Smart As Daddy</dc:creator>
  <dc:description>Template letter for constituents to write to their MP ahead of the 26 October 2026 Westminster Hall debate on prostate cancer screening.</dc:description>
  <cp:lastModifiedBy>Un-named</cp:lastModifiedBy>
  <cp:revision>1</cp:revision>
  <dcterms:created xsi:type="dcterms:W3CDTF">2026-09-16T07:30:03.600Z</dcterms:created>
  <dcterms:modified xsi:type="dcterms:W3CDTF">2026-09-16T07:30:03.609Z</dcterms:modified>
</cp:coreProperties>
</file>

<file path=docProps/custom.xml><?xml version="1.0" encoding="utf-8"?>
<Properties xmlns="http://schemas.openxmlformats.org/officeDocument/2006/custom-properties" xmlns:vt="http://schemas.openxmlformats.org/officeDocument/2006/docPropsVTypes"/>
</file>