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38A8" w14:textId="44080650" w:rsidR="0074437E" w:rsidRDefault="0074437E" w:rsidP="0018205D">
      <w:pPr>
        <w:pStyle w:val="Title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2E6F89E" wp14:editId="4BD6F4A7">
            <wp:simplePos x="0" y="0"/>
            <wp:positionH relativeFrom="page">
              <wp:align>right</wp:align>
            </wp:positionH>
            <wp:positionV relativeFrom="paragraph">
              <wp:posOffset>-901065</wp:posOffset>
            </wp:positionV>
            <wp:extent cx="7771130" cy="10888495"/>
            <wp:effectExtent l="0" t="0" r="1270" b="8255"/>
            <wp:wrapNone/>
            <wp:docPr id="1541520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20991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r="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088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B0F8F" w14:textId="5F428E66" w:rsidR="00273B74" w:rsidRPr="0074437E" w:rsidRDefault="0074437E" w:rsidP="0074437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br w:type="page"/>
      </w:r>
      <w:r w:rsidR="0018205D" w:rsidRPr="0074437E">
        <w:rPr>
          <w:rFonts w:ascii="Calibri" w:hAnsi="Calibri" w:cs="Calibri"/>
          <w:b/>
          <w:bCs/>
          <w:sz w:val="28"/>
          <w:szCs w:val="28"/>
        </w:rPr>
        <w:lastRenderedPageBreak/>
        <w:t>Learning Development Checklist</w:t>
      </w:r>
    </w:p>
    <w:p w14:paraId="4EE9B844" w14:textId="34FB8C38" w:rsidR="0018205D" w:rsidRPr="0074437E" w:rsidRDefault="00CA486A" w:rsidP="00CA486A">
      <w:pPr>
        <w:ind w:left="-270" w:right="-1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following is a </w:t>
      </w:r>
      <w:r w:rsidR="009D13CF">
        <w:rPr>
          <w:rFonts w:ascii="Calibri" w:hAnsi="Calibri" w:cs="Calibri"/>
          <w:sz w:val="28"/>
          <w:szCs w:val="28"/>
        </w:rPr>
        <w:t xml:space="preserve">high-level, </w:t>
      </w:r>
      <w:r>
        <w:rPr>
          <w:rFonts w:ascii="Calibri" w:hAnsi="Calibri" w:cs="Calibri"/>
          <w:sz w:val="28"/>
          <w:szCs w:val="28"/>
        </w:rPr>
        <w:t>generalized list of items to help ensure your learning courses are</w:t>
      </w:r>
      <w:r w:rsidR="0018205D" w:rsidRPr="0074437E">
        <w:rPr>
          <w:rFonts w:ascii="Calibri" w:hAnsi="Calibri" w:cs="Calibri"/>
          <w:sz w:val="28"/>
          <w:szCs w:val="28"/>
        </w:rPr>
        <w:t xml:space="preserve"> developed </w:t>
      </w:r>
      <w:r w:rsidR="005B3979">
        <w:rPr>
          <w:rFonts w:ascii="Calibri" w:hAnsi="Calibri" w:cs="Calibri"/>
          <w:sz w:val="28"/>
          <w:szCs w:val="28"/>
        </w:rPr>
        <w:t>according to</w:t>
      </w:r>
      <w:r w:rsidR="0018205D" w:rsidRPr="0074437E">
        <w:rPr>
          <w:rFonts w:ascii="Calibri" w:hAnsi="Calibri" w:cs="Calibri"/>
          <w:sz w:val="28"/>
          <w:szCs w:val="28"/>
        </w:rPr>
        <w:t xml:space="preserve"> the ADDIE model. Review each item before launching the course. </w:t>
      </w:r>
      <w:r w:rsidR="0018205D" w:rsidRPr="0074437E">
        <w:rPr>
          <w:rFonts w:ascii="Calibri" w:hAnsi="Calibri" w:cs="Calibri"/>
          <w:i/>
          <w:iCs/>
          <w:sz w:val="28"/>
          <w:szCs w:val="28"/>
        </w:rPr>
        <w:t xml:space="preserve">(Modify this </w:t>
      </w:r>
      <w:r>
        <w:rPr>
          <w:rFonts w:ascii="Calibri" w:hAnsi="Calibri" w:cs="Calibri"/>
          <w:i/>
          <w:iCs/>
          <w:sz w:val="28"/>
          <w:szCs w:val="28"/>
        </w:rPr>
        <w:t>c</w:t>
      </w:r>
      <w:r w:rsidR="0018205D" w:rsidRPr="0074437E">
        <w:rPr>
          <w:rFonts w:ascii="Calibri" w:hAnsi="Calibri" w:cs="Calibri"/>
          <w:i/>
          <w:iCs/>
          <w:sz w:val="28"/>
          <w:szCs w:val="28"/>
        </w:rPr>
        <w:t>hecklist to fit your instructional situation</w:t>
      </w:r>
      <w:r w:rsidR="00C57CA3">
        <w:rPr>
          <w:rFonts w:ascii="Calibri" w:hAnsi="Calibri" w:cs="Calibri"/>
          <w:i/>
          <w:iCs/>
          <w:sz w:val="28"/>
          <w:szCs w:val="28"/>
        </w:rPr>
        <w:t>/methodologies</w:t>
      </w:r>
      <w:r w:rsidR="0018205D" w:rsidRPr="0074437E">
        <w:rPr>
          <w:rFonts w:ascii="Calibri" w:hAnsi="Calibri" w:cs="Calibri"/>
          <w:i/>
          <w:iCs/>
          <w:sz w:val="28"/>
          <w:szCs w:val="28"/>
        </w:rPr>
        <w:t>.)</w:t>
      </w:r>
    </w:p>
    <w:p w14:paraId="28FC78AB" w14:textId="77777777" w:rsidR="0018205D" w:rsidRPr="0018205D" w:rsidRDefault="0018205D">
      <w:pPr>
        <w:rPr>
          <w:rFonts w:ascii="Calibri" w:hAnsi="Calibri" w:cs="Calibri"/>
        </w:rPr>
      </w:pPr>
    </w:p>
    <w:tbl>
      <w:tblPr>
        <w:tblW w:w="9720" w:type="dxa"/>
        <w:tblInd w:w="-180" w:type="dxa"/>
        <w:tblLook w:val="04A0" w:firstRow="1" w:lastRow="0" w:firstColumn="1" w:lastColumn="0" w:noHBand="0" w:noVBand="1"/>
      </w:tblPr>
      <w:tblGrid>
        <w:gridCol w:w="540"/>
        <w:gridCol w:w="9180"/>
      </w:tblGrid>
      <w:tr w:rsidR="0018205D" w:rsidRPr="0018205D" w14:paraId="7838E67D" w14:textId="77777777" w:rsidTr="00CA486A">
        <w:trPr>
          <w:trHeight w:val="312"/>
        </w:trPr>
        <w:tc>
          <w:tcPr>
            <w:tcW w:w="540" w:type="dxa"/>
            <w:shd w:val="clear" w:color="000000" w:fill="E49EDD"/>
            <w:noWrap/>
            <w:vAlign w:val="center"/>
            <w:hideMark/>
          </w:tcPr>
          <w:p w14:paraId="2ADECC7C" w14:textId="6E5D5F8B" w:rsidR="0018205D" w:rsidRPr="0018205D" w:rsidRDefault="0018205D" w:rsidP="005A1E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80" w:type="dxa"/>
            <w:shd w:val="clear" w:color="000000" w:fill="E49EDD"/>
            <w:noWrap/>
            <w:vAlign w:val="center"/>
            <w:hideMark/>
          </w:tcPr>
          <w:p w14:paraId="40578292" w14:textId="77777777" w:rsidR="0018205D" w:rsidRPr="0018205D" w:rsidRDefault="0018205D" w:rsidP="0018205D">
            <w:pPr>
              <w:rPr>
                <w:rFonts w:ascii="Calibri" w:hAnsi="Calibri" w:cs="Calibri"/>
                <w:b/>
                <w:bCs/>
              </w:rPr>
            </w:pPr>
            <w:r w:rsidRPr="00E1702C">
              <w:rPr>
                <w:rFonts w:ascii="Calibri" w:hAnsi="Calibri" w:cs="Calibri"/>
                <w:b/>
                <w:bCs/>
                <w:sz w:val="36"/>
                <w:szCs w:val="36"/>
              </w:rPr>
              <w:t>Analysis Phase</w:t>
            </w:r>
          </w:p>
        </w:tc>
      </w:tr>
      <w:tr w:rsidR="0018205D" w:rsidRPr="0018205D" w14:paraId="16D664CF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EF463E" w14:textId="77777777" w:rsidR="0018205D" w:rsidRPr="0018205D" w:rsidRDefault="0018205D" w:rsidP="005A1E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2B6683AE" w14:textId="77777777" w:rsidR="0018205D" w:rsidRPr="0018205D" w:rsidRDefault="0018205D" w:rsidP="0018205D">
            <w:pPr>
              <w:rPr>
                <w:rFonts w:ascii="Calibri" w:hAnsi="Calibri" w:cs="Calibri"/>
              </w:rPr>
            </w:pPr>
          </w:p>
        </w:tc>
      </w:tr>
      <w:tr w:rsidR="0018205D" w:rsidRPr="0018205D" w14:paraId="72F0534C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E60E53" w14:textId="5FF764CE" w:rsidR="0018205D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2C8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49C057AD" w14:textId="2624B4AC" w:rsidR="0018205D" w:rsidRPr="0074437E" w:rsidRDefault="0018205D" w:rsidP="0074437E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1. Learning Objectives Alignment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learning objectives are clearly defined and aligned with organizational needs.</w:t>
            </w:r>
          </w:p>
        </w:tc>
      </w:tr>
      <w:tr w:rsidR="005A1E37" w:rsidRPr="0018205D" w14:paraId="2C0A3CD9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08B88772" w14:textId="7636CDF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2A30C535" w14:textId="710FECF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2. Audience Analysis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: Verify that the target audience's </w:t>
            </w:r>
            <w:r w:rsidR="005B3979" w:rsidRPr="0074437E">
              <w:rPr>
                <w:rFonts w:ascii="Calibri" w:hAnsi="Calibri" w:cs="Calibri"/>
                <w:sz w:val="24"/>
                <w:szCs w:val="24"/>
              </w:rPr>
              <w:t>technological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 access, skill levels, and learning preferences have been considered.</w:t>
            </w:r>
          </w:p>
        </w:tc>
      </w:tr>
      <w:tr w:rsidR="005A1E37" w:rsidRPr="0018205D" w14:paraId="72CD2383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1FCD2C52" w14:textId="2F88B61B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1D2A1750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3. Platform Compatibility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the course will work on the intended Learning Management System (LMS) or delivery platform.</w:t>
            </w:r>
          </w:p>
        </w:tc>
      </w:tr>
      <w:tr w:rsidR="005A1E37" w:rsidRPr="0018205D" w14:paraId="5F5A45EC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42D8556C" w14:textId="2ABF02E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0051DB64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4. Learning Environment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Consider learners' access to resources (internet speed, devices) and ensure compatibility.</w:t>
            </w:r>
          </w:p>
        </w:tc>
      </w:tr>
      <w:tr w:rsidR="005A1E37" w:rsidRPr="0018205D" w14:paraId="5B45100E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25394A3A" w14:textId="7CDF0A44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21E14C9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5. Skills Gap Identification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the course addresses key skills gaps or knowledge deficits.</w:t>
            </w:r>
          </w:p>
        </w:tc>
      </w:tr>
      <w:tr w:rsidR="005A1E37" w:rsidRPr="0018205D" w14:paraId="3D055FE2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0385CDF2" w14:textId="1399D54E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3F3A5CC2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6. Stakeholder Consultation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stakeholder feedback was incorporated during the analysis phase.</w:t>
            </w:r>
          </w:p>
        </w:tc>
      </w:tr>
      <w:tr w:rsidR="005A1E37" w:rsidRPr="0018205D" w14:paraId="1825E1AA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123C400A" w14:textId="0F98DBE5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2C71786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7. Learner Accessibility Needs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Review any specific accessibility requirements, such as screen readers or alternative text.</w:t>
            </w:r>
          </w:p>
        </w:tc>
      </w:tr>
      <w:tr w:rsidR="005A1E37" w:rsidRPr="0018205D" w14:paraId="765F47C1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14:paraId="004EF819" w14:textId="7638896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732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shd w:val="clear" w:color="auto" w:fill="auto"/>
            <w:noWrap/>
            <w:vAlign w:val="center"/>
            <w:hideMark/>
          </w:tcPr>
          <w:p w14:paraId="7090998A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8. Existing Materials Assessment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any pre-existing learning materials have been reviewed for integration or updates.</w:t>
            </w:r>
          </w:p>
        </w:tc>
      </w:tr>
      <w:tr w:rsidR="0018205D" w:rsidRPr="0018205D" w14:paraId="11EF8320" w14:textId="77777777" w:rsidTr="00CA486A">
        <w:trPr>
          <w:trHeight w:val="27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050B2AC" w14:textId="77777777" w:rsidR="0018205D" w:rsidRPr="0018205D" w:rsidRDefault="0018205D" w:rsidP="005A1E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72E33830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</w:tbl>
    <w:p w14:paraId="6F23035E" w14:textId="77777777" w:rsidR="0074437E" w:rsidRDefault="0074437E" w:rsidP="00765ADD">
      <w:pPr>
        <w:rPr>
          <w:rFonts w:ascii="Calibri" w:hAnsi="Calibri" w:cs="Calibri"/>
        </w:rPr>
        <w:sectPr w:rsidR="007443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40"/>
        <w:gridCol w:w="9180"/>
      </w:tblGrid>
      <w:tr w:rsidR="0018205D" w:rsidRPr="0018205D" w14:paraId="569FCA29" w14:textId="77777777" w:rsidTr="0018205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bottom"/>
            <w:hideMark/>
          </w:tcPr>
          <w:p w14:paraId="2C861581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  <w:r w:rsidRPr="0018205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94DCF8"/>
            <w:noWrap/>
            <w:vAlign w:val="center"/>
            <w:hideMark/>
          </w:tcPr>
          <w:p w14:paraId="2EF3B627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  <w:r w:rsidRPr="00E1702C">
              <w:rPr>
                <w:rFonts w:ascii="Calibri" w:hAnsi="Calibri" w:cs="Calibri"/>
                <w:b/>
                <w:bCs/>
                <w:sz w:val="36"/>
                <w:szCs w:val="36"/>
              </w:rPr>
              <w:t>Design Phase</w:t>
            </w:r>
          </w:p>
        </w:tc>
      </w:tr>
      <w:tr w:rsidR="0018205D" w:rsidRPr="0018205D" w14:paraId="6A336BD2" w14:textId="77777777" w:rsidTr="0074437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787C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14F8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  <w:tr w:rsidR="005A1E37" w:rsidRPr="0018205D" w14:paraId="7FB4402C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BC4FB3" w14:textId="75D955AB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5BE5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9. Storyboard Creation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a detailed storyboard or blueprint of the course was developed.</w:t>
            </w:r>
          </w:p>
        </w:tc>
      </w:tr>
      <w:tr w:rsidR="005A1E37" w:rsidRPr="0018205D" w14:paraId="65124E62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0ECBF9" w14:textId="2DB875C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F030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10. Course Flow and Structure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the course has a logical structure and flow, facilitating easy navigation.</w:t>
            </w:r>
          </w:p>
        </w:tc>
      </w:tr>
      <w:tr w:rsidR="005A1E37" w:rsidRPr="0018205D" w14:paraId="62ED9379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55E3A4" w14:textId="188B72D1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C7C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11. Content Chunking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content is broken into manageable sections to avoid cognitive overload.</w:t>
            </w:r>
          </w:p>
        </w:tc>
      </w:tr>
      <w:tr w:rsidR="005A1E37" w:rsidRPr="0018205D" w14:paraId="651F6F60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3F6C29" w14:textId="38C08AC0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4D9D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12. Interactivity Design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interactive elements (quizzes, drag-and-drop, scenarios) are included.</w:t>
            </w:r>
          </w:p>
        </w:tc>
      </w:tr>
      <w:tr w:rsidR="005A1E37" w:rsidRPr="0018205D" w14:paraId="142EE72D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00B2EF" w14:textId="4D97C4E3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345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13. Multimedia Integration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multimedia (video, audio, animations) is effectively integrated to enhance learning.</w:t>
            </w:r>
          </w:p>
        </w:tc>
      </w:tr>
      <w:tr w:rsidR="005A1E37" w:rsidRPr="0018205D" w14:paraId="70FD37E1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67587A" w14:textId="526909D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23D4" w14:textId="06E70D1E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14. Assessment Strategy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appropriate formative and summative assessments are included.</w:t>
            </w:r>
          </w:p>
        </w:tc>
      </w:tr>
      <w:tr w:rsidR="005A1E37" w:rsidRPr="0018205D" w14:paraId="567C6F83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55B7F6" w14:textId="22AB3AA0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30B6" w14:textId="2F69E353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15. Instructional Strategies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various instructional strategies (simulations, case studies) are incorporated.</w:t>
            </w:r>
          </w:p>
        </w:tc>
      </w:tr>
      <w:tr w:rsidR="005A1E37" w:rsidRPr="0018205D" w14:paraId="65EECB96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CED3AC" w14:textId="1DF4C47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5A94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16. Navigation Clarity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navigation through the course is intuitive and learner-friendly.</w:t>
            </w:r>
          </w:p>
        </w:tc>
      </w:tr>
      <w:tr w:rsidR="005A1E37" w:rsidRPr="0018205D" w14:paraId="2B24244B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0521F2" w14:textId="5222203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FC56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17. Visual Design Consistency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all visual elements (fonts, colors, layout) are consistent and visually appealing.</w:t>
            </w:r>
          </w:p>
        </w:tc>
      </w:tr>
      <w:tr w:rsidR="005A1E37" w:rsidRPr="0018205D" w14:paraId="6DA57999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911BCE" w14:textId="023A91AF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628C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18. Interactive Feedback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learners receive immediate, meaningful feedback in interactive components.</w:t>
            </w:r>
          </w:p>
        </w:tc>
      </w:tr>
      <w:tr w:rsidR="005A1E37" w:rsidRPr="0018205D" w14:paraId="1FB9514F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36D800" w14:textId="1BF3A6CA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D63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19. Progress Tracking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the LMS can track learner progress and completion.</w:t>
            </w:r>
          </w:p>
        </w:tc>
      </w:tr>
      <w:tr w:rsidR="005A1E37" w:rsidRPr="0018205D" w14:paraId="0E4024F0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710C9B" w14:textId="6D52606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6608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20. Accessibility Standards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the course meets WCAG or other relevant accessibility standards.</w:t>
            </w:r>
          </w:p>
        </w:tc>
      </w:tr>
      <w:tr w:rsidR="005A1E37" w:rsidRPr="0018205D" w14:paraId="724A94E7" w14:textId="77777777" w:rsidTr="007A236E">
        <w:trPr>
          <w:trHeight w:val="276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D5D178" w14:textId="0C498280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D0F9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21. Mobile Compatibility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the course functions properly on mobile devices.</w:t>
            </w:r>
          </w:p>
        </w:tc>
      </w:tr>
      <w:tr w:rsidR="005A1E37" w:rsidRPr="0018205D" w14:paraId="2214C9C7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3F67D1" w14:textId="7B2020C5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872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22. Voiceover and Narration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any voiceovers or narration are clear, professional, and well-paced.</w:t>
            </w:r>
          </w:p>
        </w:tc>
      </w:tr>
      <w:tr w:rsidR="005A1E37" w:rsidRPr="0018205D" w14:paraId="032743F7" w14:textId="77777777" w:rsidTr="007A236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8D9782" w14:textId="1A960F38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53DB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2340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23. Engagement Plan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methods are in place to maintain learner engagement throughout the course.</w:t>
            </w:r>
          </w:p>
        </w:tc>
      </w:tr>
      <w:tr w:rsidR="005A1E37" w:rsidRPr="0018205D" w14:paraId="671C9E7B" w14:textId="77777777" w:rsidTr="005A1E3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1BEC" w14:textId="5494F30B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C06">
              <w:rPr>
                <w:rFonts w:ascii="Calibri" w:hAnsi="Calibri" w:cs="Calibri"/>
                <w:sz w:val="40"/>
                <w:szCs w:val="40"/>
              </w:rPr>
              <w:lastRenderedPageBreak/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E143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24. Gamification Elements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If used, ensure that gamification elements (badges, points) are aligned with learning objectives.</w:t>
            </w:r>
          </w:p>
        </w:tc>
      </w:tr>
      <w:tr w:rsidR="005A1E37" w:rsidRPr="0018205D" w14:paraId="41D70A33" w14:textId="77777777" w:rsidTr="005A1E3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B80A" w14:textId="451D607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C06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2BE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25. Cultural Relevance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all content is culturally sensitive and relevant to a global audience.</w:t>
            </w:r>
          </w:p>
        </w:tc>
      </w:tr>
      <w:tr w:rsidR="0018205D" w:rsidRPr="0018205D" w14:paraId="168F2054" w14:textId="77777777" w:rsidTr="0074437E">
        <w:trPr>
          <w:trHeight w:val="276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DF7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BF5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</w:tbl>
    <w:p w14:paraId="4D1D2120" w14:textId="77777777" w:rsidR="0074437E" w:rsidRDefault="0074437E">
      <w:r>
        <w:br w:type="page"/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40"/>
        <w:gridCol w:w="9180"/>
      </w:tblGrid>
      <w:tr w:rsidR="0018205D" w:rsidRPr="0018205D" w14:paraId="0FF6376E" w14:textId="77777777" w:rsidTr="0018205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bottom"/>
            <w:hideMark/>
          </w:tcPr>
          <w:p w14:paraId="0BD806B1" w14:textId="71AE7721" w:rsidR="0018205D" w:rsidRPr="0018205D" w:rsidRDefault="0018205D" w:rsidP="00765ADD">
            <w:pPr>
              <w:rPr>
                <w:rFonts w:ascii="Calibri" w:hAnsi="Calibri" w:cs="Calibri"/>
              </w:rPr>
            </w:pPr>
            <w:r w:rsidRPr="0018205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B5E6A2"/>
            <w:noWrap/>
            <w:vAlign w:val="center"/>
            <w:hideMark/>
          </w:tcPr>
          <w:p w14:paraId="79857569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  <w:r w:rsidRPr="00E1702C">
              <w:rPr>
                <w:rFonts w:ascii="Calibri" w:hAnsi="Calibri" w:cs="Calibri"/>
                <w:b/>
                <w:bCs/>
                <w:sz w:val="36"/>
                <w:szCs w:val="36"/>
              </w:rPr>
              <w:t>Development Phase</w:t>
            </w:r>
          </w:p>
        </w:tc>
      </w:tr>
      <w:tr w:rsidR="0018205D" w:rsidRPr="0018205D" w14:paraId="3DB83678" w14:textId="77777777" w:rsidTr="0074437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B38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F64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  <w:tr w:rsidR="005A1E37" w:rsidRPr="0018205D" w14:paraId="2325AA24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0E7CF2" w14:textId="24795F6E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4A92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26. Course Content Development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that all multimedia, activities, and assessments have been developed.</w:t>
            </w:r>
          </w:p>
        </w:tc>
      </w:tr>
      <w:tr w:rsidR="005A1E37" w:rsidRPr="0018205D" w14:paraId="09AF880A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FCFE84" w14:textId="5F4EC4F1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0D2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27. Quality Assurance Review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the course content has been reviewed for accuracy and consistency.</w:t>
            </w:r>
          </w:p>
        </w:tc>
      </w:tr>
      <w:tr w:rsidR="005A1E37" w:rsidRPr="0018205D" w14:paraId="16CCA5F7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029172" w14:textId="6BE6446A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8387" w14:textId="0C42C49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28. Technical Testing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the course functions correctly on all platforms (LMS, mobile, desktop).</w:t>
            </w:r>
          </w:p>
        </w:tc>
      </w:tr>
      <w:tr w:rsidR="005A1E37" w:rsidRPr="0018205D" w14:paraId="6D2E66FE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07B8FD" w14:textId="7BDB81CD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ADF4" w14:textId="787C9BBC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29. SME Review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subject matter experts have reviewed and approved the final content.</w:t>
            </w:r>
          </w:p>
        </w:tc>
      </w:tr>
      <w:tr w:rsidR="005A1E37" w:rsidRPr="0018205D" w14:paraId="08C36EE1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321A22" w14:textId="2F0F99DF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4792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30. Language and Grammar Check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Review for spelling, grammar, and language accuracy.</w:t>
            </w:r>
          </w:p>
        </w:tc>
      </w:tr>
      <w:tr w:rsidR="005A1E37" w:rsidRPr="0018205D" w14:paraId="328572BF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81621D" w14:textId="048ED85B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CB1A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31. Content Adaptation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content is adapted to various learning styles (visual, auditory, kinesthetic).</w:t>
            </w:r>
          </w:p>
        </w:tc>
      </w:tr>
      <w:tr w:rsidR="005A1E37" w:rsidRPr="0018205D" w14:paraId="23B47BCD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8FDC1C" w14:textId="770ED473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E607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32. Compliance with Standards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: Verify compliance with SCORM, </w:t>
            </w:r>
            <w:proofErr w:type="spellStart"/>
            <w:r w:rsidRPr="0074437E">
              <w:rPr>
                <w:rFonts w:ascii="Calibri" w:hAnsi="Calibri" w:cs="Calibri"/>
                <w:sz w:val="24"/>
                <w:szCs w:val="24"/>
              </w:rPr>
              <w:t>xAPI</w:t>
            </w:r>
            <w:proofErr w:type="spellEnd"/>
            <w:r w:rsidRPr="0074437E">
              <w:rPr>
                <w:rFonts w:ascii="Calibri" w:hAnsi="Calibri" w:cs="Calibri"/>
                <w:sz w:val="24"/>
                <w:szCs w:val="24"/>
              </w:rPr>
              <w:t>, or other e-learning standards as required.</w:t>
            </w:r>
          </w:p>
        </w:tc>
      </w:tr>
      <w:tr w:rsidR="005A1E37" w:rsidRPr="0018205D" w14:paraId="4EE91596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FE3878" w14:textId="0EF9453A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3AFE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33. Video and Audio Quality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all multimedia elements are high-quality and load quickly.</w:t>
            </w:r>
          </w:p>
        </w:tc>
      </w:tr>
      <w:tr w:rsidR="005A1E37" w:rsidRPr="0018205D" w14:paraId="5D38BEFF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EE0A4F" w14:textId="0BE188E2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6B56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34. User Experience Testing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Conduct usability testing to identify any navigation or engagement issues.</w:t>
            </w:r>
          </w:p>
        </w:tc>
      </w:tr>
      <w:tr w:rsidR="005A1E37" w:rsidRPr="0018205D" w14:paraId="72B81863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04271C" w14:textId="664CEC2A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3B48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35. Mobile Responsiveness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Test the course on different devices and browsers for compatibility.</w:t>
            </w:r>
          </w:p>
        </w:tc>
      </w:tr>
      <w:tr w:rsidR="005A1E37" w:rsidRPr="0018205D" w14:paraId="5A89AAF1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8C8913" w14:textId="300CEB97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6229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36. Final Pilot Test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Conduct a full pilot test with a sample of the target audience to gather feedback.</w:t>
            </w:r>
          </w:p>
        </w:tc>
      </w:tr>
      <w:tr w:rsidR="005A1E37" w:rsidRPr="0018205D" w14:paraId="4B210C7A" w14:textId="77777777" w:rsidTr="00A62557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6FB6B1" w14:textId="7AB6BBA5" w:rsidR="005A1E37" w:rsidRPr="0018205D" w:rsidRDefault="005A1E37" w:rsidP="005A1E37">
            <w:pPr>
              <w:spacing w:after="240"/>
              <w:jc w:val="center"/>
              <w:rPr>
                <w:rFonts w:ascii="Calibri" w:hAnsi="Calibri" w:cs="Calibri"/>
              </w:rPr>
            </w:pPr>
            <w:r w:rsidRPr="00462F03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87A8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37. Backup Plans for Errors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Prepare troubleshooting guides or FAQ sections for learners encountering technical issues.</w:t>
            </w:r>
          </w:p>
        </w:tc>
      </w:tr>
      <w:tr w:rsidR="0018205D" w:rsidRPr="0018205D" w14:paraId="651F3E5B" w14:textId="77777777" w:rsidTr="0074437E">
        <w:trPr>
          <w:trHeight w:val="276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2FF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FD5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</w:tbl>
    <w:p w14:paraId="2D451F31" w14:textId="77777777" w:rsidR="0074437E" w:rsidRDefault="0074437E" w:rsidP="00765ADD">
      <w:pPr>
        <w:rPr>
          <w:rFonts w:ascii="Calibri" w:hAnsi="Calibri" w:cs="Calibri"/>
        </w:rPr>
        <w:sectPr w:rsidR="007443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40"/>
        <w:gridCol w:w="9180"/>
      </w:tblGrid>
      <w:tr w:rsidR="0018205D" w:rsidRPr="0018205D" w14:paraId="3F97EC0D" w14:textId="77777777" w:rsidTr="0018205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7C7AC"/>
            <w:noWrap/>
            <w:vAlign w:val="bottom"/>
            <w:hideMark/>
          </w:tcPr>
          <w:p w14:paraId="7AA80C2F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  <w:r w:rsidRPr="0018205D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F7C7AC"/>
            <w:noWrap/>
            <w:vAlign w:val="center"/>
            <w:hideMark/>
          </w:tcPr>
          <w:p w14:paraId="1BE87331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  <w:r w:rsidRPr="00E1702C">
              <w:rPr>
                <w:rFonts w:ascii="Calibri" w:hAnsi="Calibri" w:cs="Calibri"/>
                <w:b/>
                <w:bCs/>
                <w:sz w:val="36"/>
                <w:szCs w:val="36"/>
              </w:rPr>
              <w:t>Implementation Phase</w:t>
            </w:r>
          </w:p>
        </w:tc>
      </w:tr>
      <w:tr w:rsidR="0018205D" w:rsidRPr="0018205D" w14:paraId="437C94BD" w14:textId="77777777" w:rsidTr="0074437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92FA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5C02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  <w:tr w:rsidR="005A1E37" w:rsidRPr="0018205D" w14:paraId="7345764F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2F299" w14:textId="32C9932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AC8C" w14:textId="0F1A5B89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38. LMS Integration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: Verify that the course is </w:t>
            </w:r>
            <w:r w:rsidR="005B3979">
              <w:rPr>
                <w:rFonts w:ascii="Calibri" w:hAnsi="Calibri" w:cs="Calibri"/>
                <w:sz w:val="24"/>
                <w:szCs w:val="24"/>
              </w:rPr>
              <w:t>appropriately integrated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 into the LMS and accessible by all intended users.</w:t>
            </w:r>
          </w:p>
        </w:tc>
      </w:tr>
      <w:tr w:rsidR="005A1E37" w:rsidRPr="0018205D" w14:paraId="0B0B36A6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D8B3DA" w14:textId="7A1EE980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9579" w14:textId="51EA7A5E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39. Learner Support Availability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learner support is in place (helpdesk, FAQ).</w:t>
            </w:r>
          </w:p>
        </w:tc>
      </w:tr>
      <w:tr w:rsidR="005A1E37" w:rsidRPr="0018205D" w14:paraId="79E04189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3C432A" w14:textId="0EF0C565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7953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40. Launch Readiness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all elements are finalized and the course is ready for full release.</w:t>
            </w:r>
          </w:p>
        </w:tc>
      </w:tr>
      <w:tr w:rsidR="005A1E37" w:rsidRPr="0018205D" w14:paraId="2C418D75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3F238D" w14:textId="45D16AC4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9896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41. Access to Learners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Ensure learners receive appropriate login instructions or enrollment information.</w:t>
            </w:r>
          </w:p>
        </w:tc>
      </w:tr>
      <w:tr w:rsidR="005A1E37" w:rsidRPr="0018205D" w14:paraId="409F144D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DC889C" w14:textId="0DF9A817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B0F9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42. Tracking and Reporting Setup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learner progress, completion rates, and assessment scores can be tracked.</w:t>
            </w:r>
          </w:p>
        </w:tc>
      </w:tr>
      <w:tr w:rsidR="005A1E37" w:rsidRPr="0018205D" w14:paraId="1A9F0EDE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DAB1A1" w14:textId="3DB22763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374B" w14:textId="68FA1D8D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43. Pre-Course Instructions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Confirm that learners receive clear instructions on accessing and navigating the course.</w:t>
            </w:r>
          </w:p>
        </w:tc>
      </w:tr>
      <w:tr w:rsidR="005A1E37" w:rsidRPr="0018205D" w14:paraId="03BA4D51" w14:textId="77777777" w:rsidTr="008955E3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0A0D39" w14:textId="769DE12B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4114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34DA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44. Facilitator/Instructor Involvement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If applicable, ensure facilitators are trained to support learners during the e-learning course.</w:t>
            </w:r>
          </w:p>
        </w:tc>
      </w:tr>
      <w:tr w:rsidR="0018205D" w:rsidRPr="0018205D" w14:paraId="44FF65C1" w14:textId="77777777" w:rsidTr="0074437E">
        <w:trPr>
          <w:trHeight w:val="276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BFCB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E66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</w:tbl>
    <w:p w14:paraId="4FCA5FF5" w14:textId="77777777" w:rsidR="0074437E" w:rsidRDefault="0074437E" w:rsidP="00765ADD">
      <w:pPr>
        <w:rPr>
          <w:rFonts w:ascii="Calibri" w:hAnsi="Calibri" w:cs="Calibri"/>
          <w:sz w:val="28"/>
          <w:szCs w:val="28"/>
        </w:rPr>
        <w:sectPr w:rsidR="007443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540"/>
        <w:gridCol w:w="9180"/>
      </w:tblGrid>
      <w:tr w:rsidR="0018205D" w:rsidRPr="0018205D" w14:paraId="580DE0F9" w14:textId="77777777" w:rsidTr="0018205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14EF6785" w14:textId="77777777" w:rsidR="0018205D" w:rsidRPr="0018205D" w:rsidRDefault="0018205D" w:rsidP="00765ADD">
            <w:pPr>
              <w:rPr>
                <w:rFonts w:ascii="Calibri" w:hAnsi="Calibri" w:cs="Calibri"/>
                <w:sz w:val="28"/>
                <w:szCs w:val="28"/>
              </w:rPr>
            </w:pPr>
            <w:r w:rsidRPr="0018205D">
              <w:rPr>
                <w:rFonts w:ascii="Calibri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center"/>
            <w:hideMark/>
          </w:tcPr>
          <w:p w14:paraId="3F631AF4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1702C">
              <w:rPr>
                <w:rFonts w:ascii="Calibri" w:hAnsi="Calibri" w:cs="Calibri"/>
                <w:b/>
                <w:bCs/>
                <w:sz w:val="36"/>
                <w:szCs w:val="36"/>
              </w:rPr>
              <w:t>Evaluation Phase</w:t>
            </w:r>
          </w:p>
        </w:tc>
      </w:tr>
      <w:tr w:rsidR="0018205D" w:rsidRPr="0018205D" w14:paraId="25F66E2C" w14:textId="77777777" w:rsidTr="0074437E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499" w14:textId="77777777" w:rsidR="0018205D" w:rsidRPr="0018205D" w:rsidRDefault="0018205D" w:rsidP="00765A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49E3" w14:textId="77777777" w:rsidR="0018205D" w:rsidRPr="0018205D" w:rsidRDefault="0018205D" w:rsidP="00765ADD">
            <w:pPr>
              <w:rPr>
                <w:rFonts w:ascii="Calibri" w:hAnsi="Calibri" w:cs="Calibri"/>
              </w:rPr>
            </w:pPr>
          </w:p>
        </w:tc>
      </w:tr>
      <w:tr w:rsidR="005A1E37" w:rsidRPr="0018205D" w14:paraId="711589AC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ED4641" w14:textId="6665E776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1544" w14:textId="600EE8AC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45. Formative Feedback Integration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: Ensure that learners </w:t>
            </w:r>
            <w:r w:rsidR="005B3979">
              <w:rPr>
                <w:rFonts w:ascii="Calibri" w:hAnsi="Calibri" w:cs="Calibri"/>
                <w:sz w:val="24"/>
                <w:szCs w:val="24"/>
              </w:rPr>
              <w:t>can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 xml:space="preserve"> give feedback during the course (e.g., through surveys or discussions).</w:t>
            </w:r>
          </w:p>
        </w:tc>
      </w:tr>
      <w:tr w:rsidR="005A1E37" w:rsidRPr="0018205D" w14:paraId="0E775169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4F7F9F" w14:textId="6E6D871C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E595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46. Assessment Data Collection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Verify that learner performance data is being tracked and analyzed.</w:t>
            </w:r>
          </w:p>
        </w:tc>
      </w:tr>
      <w:tr w:rsidR="005A1E37" w:rsidRPr="0018205D" w14:paraId="722721BE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7AD92D" w14:textId="7AE536ED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5763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47. Summative Assessment Results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Review the results of summative assessments to evaluate learning effectiveness.</w:t>
            </w:r>
          </w:p>
        </w:tc>
      </w:tr>
      <w:tr w:rsidR="005A1E37" w:rsidRPr="0018205D" w14:paraId="03D6B241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465960" w14:textId="467928BE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B2AF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48. Learner Satisfaction Surveys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Collect post-course surveys to assess learner satisfaction.</w:t>
            </w:r>
          </w:p>
        </w:tc>
      </w:tr>
      <w:tr w:rsidR="005A1E37" w:rsidRPr="0018205D" w14:paraId="584D1075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811073" w14:textId="311CEA99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E565" w14:textId="0F7B43DC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49. Technical Performance Evaluation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Evaluate the course's technical performance, including load times and functionality.</w:t>
            </w:r>
          </w:p>
        </w:tc>
      </w:tr>
      <w:tr w:rsidR="005A1E37" w:rsidRPr="0018205D" w14:paraId="42AFD095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7D3E42" w14:textId="3D60C6CD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3714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50. Revise Based on Feedback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Make necessary adjustments to the course based on learner feedback and assessment results.</w:t>
            </w:r>
          </w:p>
        </w:tc>
      </w:tr>
      <w:tr w:rsidR="005A1E37" w:rsidRPr="0018205D" w14:paraId="7C8FBEBE" w14:textId="77777777" w:rsidTr="00460F05">
        <w:trPr>
          <w:trHeight w:val="276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E1C78E" w14:textId="44B76A6F" w:rsidR="005A1E37" w:rsidRPr="0074437E" w:rsidRDefault="005A1E37" w:rsidP="005A1E37">
            <w:pPr>
              <w:spacing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3C00">
              <w:rPr>
                <w:rFonts w:ascii="Calibri" w:hAnsi="Calibri" w:cs="Calibri"/>
                <w:sz w:val="40"/>
                <w:szCs w:val="40"/>
              </w:rPr>
              <w:sym w:font="Symbol" w:char="F0FF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9437" w14:textId="77777777" w:rsidR="005A1E37" w:rsidRPr="0074437E" w:rsidRDefault="005A1E37" w:rsidP="005A1E37">
            <w:pPr>
              <w:spacing w:after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437E">
              <w:rPr>
                <w:rFonts w:ascii="Calibri" w:hAnsi="Calibri" w:cs="Calibri"/>
                <w:b/>
                <w:bCs/>
                <w:sz w:val="24"/>
                <w:szCs w:val="24"/>
              </w:rPr>
              <w:t>51. Ongoing Evaluation Plan</w:t>
            </w:r>
            <w:r w:rsidRPr="0074437E">
              <w:rPr>
                <w:rFonts w:ascii="Calibri" w:hAnsi="Calibri" w:cs="Calibri"/>
                <w:sz w:val="24"/>
                <w:szCs w:val="24"/>
              </w:rPr>
              <w:t>: Develop a plan for ongoing monitoring and improvement of the course.</w:t>
            </w:r>
          </w:p>
        </w:tc>
      </w:tr>
    </w:tbl>
    <w:p w14:paraId="478F6C13" w14:textId="77777777" w:rsidR="0018205D" w:rsidRPr="0018205D" w:rsidRDefault="0018205D">
      <w:pPr>
        <w:rPr>
          <w:rFonts w:ascii="Calibri" w:hAnsi="Calibri" w:cs="Calibri"/>
        </w:rPr>
      </w:pPr>
    </w:p>
    <w:sectPr w:rsidR="0018205D" w:rsidRPr="0018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awtDCytDA0NDIzMrZQ0lEKTi0uzszPAykwrgUAfRWk3iwAAAA="/>
  </w:docVars>
  <w:rsids>
    <w:rsidRoot w:val="0018205D"/>
    <w:rsid w:val="000A263F"/>
    <w:rsid w:val="00143E0D"/>
    <w:rsid w:val="0017442C"/>
    <w:rsid w:val="0018205D"/>
    <w:rsid w:val="00273B74"/>
    <w:rsid w:val="002962B4"/>
    <w:rsid w:val="003412F4"/>
    <w:rsid w:val="005737D7"/>
    <w:rsid w:val="005A1E37"/>
    <w:rsid w:val="005B3979"/>
    <w:rsid w:val="0064117A"/>
    <w:rsid w:val="0074437E"/>
    <w:rsid w:val="00765ADD"/>
    <w:rsid w:val="00884907"/>
    <w:rsid w:val="00901619"/>
    <w:rsid w:val="00921313"/>
    <w:rsid w:val="009D13CF"/>
    <w:rsid w:val="00AA6377"/>
    <w:rsid w:val="00C57CA3"/>
    <w:rsid w:val="00CA486A"/>
    <w:rsid w:val="00E1702C"/>
    <w:rsid w:val="00E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BB5B7"/>
  <w15:chartTrackingRefBased/>
  <w15:docId w15:val="{1DA2D1A0-595A-4750-B4F6-A1D2D8F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</dc:creator>
  <cp:keywords/>
  <dc:description/>
  <cp:lastModifiedBy>Dean Reed</cp:lastModifiedBy>
  <cp:revision>12</cp:revision>
  <dcterms:created xsi:type="dcterms:W3CDTF">2024-10-20T11:44:00Z</dcterms:created>
  <dcterms:modified xsi:type="dcterms:W3CDTF">2025-05-24T16:45:00Z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cb936c3c-bede-472d-8d7e-baf46b3e17b8</vt:lpwstr>
  </property>
</Properties>
</file>