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B4D5B" w14:textId="77777777" w:rsidR="00982563" w:rsidRPr="00F953AD" w:rsidRDefault="00982563" w:rsidP="00982563">
      <w:pPr>
        <w:spacing w:after="280" w:line="240" w:lineRule="auto"/>
        <w:rPr>
          <w:rFonts w:ascii="Times New Roman" w:eastAsia="Times New Roman" w:hAnsi="Times New Roman" w:cs="Times New Roman"/>
          <w:kern w:val="0"/>
          <w:sz w:val="16"/>
          <w:szCs w:val="16"/>
          <w:lang w:eastAsia="fr-FR"/>
          <w14:ligatures w14:val="none"/>
        </w:rPr>
      </w:pPr>
      <w:r w:rsidRPr="00F953AD">
        <w:rPr>
          <w:rFonts w:ascii="Garamond" w:eastAsia="Times New Roman" w:hAnsi="Garamond" w:cs="Times New Roman"/>
          <w:b/>
          <w:bCs/>
          <w:color w:val="000000"/>
          <w:kern w:val="0"/>
          <w:sz w:val="16"/>
          <w:szCs w:val="16"/>
          <w:lang w:eastAsia="fr-FR"/>
          <w14:ligatures w14:val="none"/>
        </w:rPr>
        <w:t>Date de création : 24/10/2025</w:t>
      </w:r>
    </w:p>
    <w:p w14:paraId="39237FA4" w14:textId="77777777" w:rsidR="00982563" w:rsidRPr="00F953AD" w:rsidRDefault="00982563" w:rsidP="00982563">
      <w:pPr>
        <w:spacing w:before="280" w:after="280" w:line="240" w:lineRule="auto"/>
        <w:rPr>
          <w:rFonts w:ascii="Times New Roman" w:eastAsia="Times New Roman" w:hAnsi="Times New Roman" w:cs="Times New Roman"/>
          <w:kern w:val="0"/>
          <w:sz w:val="16"/>
          <w:szCs w:val="16"/>
          <w:lang w:eastAsia="fr-FR"/>
          <w14:ligatures w14:val="none"/>
        </w:rPr>
      </w:pPr>
      <w:r w:rsidRPr="00F953AD">
        <w:rPr>
          <w:rFonts w:ascii="Garamond" w:eastAsia="Times New Roman" w:hAnsi="Garamond" w:cs="Times New Roman"/>
          <w:b/>
          <w:bCs/>
          <w:color w:val="000000"/>
          <w:kern w:val="0"/>
          <w:sz w:val="16"/>
          <w:szCs w:val="16"/>
          <w:lang w:eastAsia="fr-FR"/>
          <w14:ligatures w14:val="none"/>
        </w:rPr>
        <w:t>Dernière mise à jour : 24/10/2025</w:t>
      </w:r>
    </w:p>
    <w:p w14:paraId="21E4796B" w14:textId="77777777" w:rsidR="00982563" w:rsidRPr="00982563" w:rsidRDefault="00982563" w:rsidP="00982563">
      <w:pPr>
        <w:spacing w:after="0" w:line="240" w:lineRule="auto"/>
        <w:rPr>
          <w:rFonts w:ascii="Times New Roman" w:eastAsia="Times New Roman" w:hAnsi="Times New Roman" w:cs="Times New Roman"/>
          <w:kern w:val="0"/>
          <w:lang w:eastAsia="fr-FR"/>
          <w14:ligatures w14:val="none"/>
        </w:rPr>
      </w:pPr>
    </w:p>
    <w:p w14:paraId="5512B23F" w14:textId="403A13DF" w:rsidR="00982563" w:rsidRPr="00982563" w:rsidRDefault="006073A3" w:rsidP="00982563">
      <w:pPr>
        <w:spacing w:before="280" w:after="280" w:line="240" w:lineRule="auto"/>
        <w:jc w:val="center"/>
        <w:rPr>
          <w:rFonts w:ascii="Times New Roman" w:eastAsia="Times New Roman" w:hAnsi="Times New Roman" w:cs="Times New Roman"/>
          <w:kern w:val="0"/>
          <w:lang w:eastAsia="fr-FR"/>
          <w14:ligatures w14:val="none"/>
        </w:rPr>
      </w:pPr>
      <w:r>
        <w:rPr>
          <w:rFonts w:ascii="Garamond" w:eastAsia="Times New Roman" w:hAnsi="Garamond" w:cs="Times New Roman"/>
          <w:b/>
          <w:bCs/>
          <w:color w:val="000000"/>
          <w:kern w:val="0"/>
          <w:sz w:val="32"/>
          <w:szCs w:val="32"/>
          <w:lang w:eastAsia="fr-FR"/>
          <w14:ligatures w14:val="none"/>
        </w:rPr>
        <w:t>Conditions Générales de Ventes</w:t>
      </w:r>
    </w:p>
    <w:p w14:paraId="494CF374" w14:textId="77777777" w:rsidR="00982563" w:rsidRPr="00982563" w:rsidRDefault="00982563" w:rsidP="00982563">
      <w:pPr>
        <w:spacing w:after="0" w:line="240" w:lineRule="auto"/>
        <w:rPr>
          <w:rFonts w:ascii="Times New Roman" w:eastAsia="Times New Roman" w:hAnsi="Times New Roman" w:cs="Times New Roman"/>
          <w:kern w:val="0"/>
          <w:lang w:eastAsia="fr-FR"/>
          <w14:ligatures w14:val="none"/>
        </w:rPr>
      </w:pPr>
    </w:p>
    <w:p w14:paraId="28247771" w14:textId="77777777" w:rsidR="00982563" w:rsidRPr="00982563" w:rsidRDefault="00982563" w:rsidP="00982563">
      <w:pPr>
        <w:spacing w:before="280" w:after="28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b/>
          <w:bCs/>
          <w:color w:val="000000"/>
          <w:kern w:val="0"/>
          <w:u w:val="single"/>
          <w:lang w:eastAsia="fr-FR"/>
          <w14:ligatures w14:val="none"/>
        </w:rPr>
        <w:t>1. Préambule</w:t>
      </w:r>
    </w:p>
    <w:p w14:paraId="2101D398" w14:textId="6E68AD5B" w:rsidR="00982563" w:rsidRPr="00E456CE" w:rsidRDefault="00982563" w:rsidP="00982563">
      <w:pPr>
        <w:spacing w:before="240" w:after="240" w:line="240" w:lineRule="auto"/>
        <w:jc w:val="both"/>
        <w:rPr>
          <w:rFonts w:ascii="Garamond" w:eastAsia="Times New Roman" w:hAnsi="Garamond" w:cs="Times New Roman"/>
          <w:b/>
          <w:bCs/>
          <w:color w:val="FF0000"/>
          <w:kern w:val="0"/>
          <w:lang w:eastAsia="fr-FR"/>
          <w14:ligatures w14:val="none"/>
        </w:rPr>
      </w:pPr>
      <w:r w:rsidRPr="00982563">
        <w:rPr>
          <w:rFonts w:ascii="Garamond" w:eastAsia="Times New Roman" w:hAnsi="Garamond" w:cs="Times New Roman"/>
          <w:color w:val="000000"/>
          <w:kern w:val="0"/>
          <w:lang w:eastAsia="fr-FR"/>
          <w14:ligatures w14:val="none"/>
        </w:rPr>
        <w:t xml:space="preserve">L’activité est exercée par </w:t>
      </w:r>
      <w:r w:rsidRPr="00982563">
        <w:rPr>
          <w:rFonts w:ascii="Garamond" w:eastAsia="Times New Roman" w:hAnsi="Garamond" w:cs="Times New Roman"/>
          <w:b/>
          <w:bCs/>
          <w:color w:val="000000"/>
          <w:kern w:val="0"/>
          <w:lang w:eastAsia="fr-FR"/>
          <w14:ligatures w14:val="none"/>
        </w:rPr>
        <w:t xml:space="preserve">Madame Agathe </w:t>
      </w:r>
      <w:proofErr w:type="spellStart"/>
      <w:r w:rsidRPr="00982563">
        <w:rPr>
          <w:rFonts w:ascii="Garamond" w:eastAsia="Times New Roman" w:hAnsi="Garamond" w:cs="Times New Roman"/>
          <w:b/>
          <w:bCs/>
          <w:color w:val="000000"/>
          <w:kern w:val="0"/>
          <w:lang w:eastAsia="fr-FR"/>
          <w14:ligatures w14:val="none"/>
        </w:rPr>
        <w:t>Monnétreau</w:t>
      </w:r>
      <w:proofErr w:type="spellEnd"/>
      <w:r w:rsidRPr="00982563">
        <w:rPr>
          <w:rFonts w:ascii="Garamond" w:eastAsia="Times New Roman" w:hAnsi="Garamond" w:cs="Times New Roman"/>
          <w:color w:val="000000"/>
          <w:kern w:val="0"/>
          <w:lang w:eastAsia="fr-FR"/>
          <w14:ligatures w14:val="none"/>
        </w:rPr>
        <w:t xml:space="preserve">, sous le nom commercial </w:t>
      </w:r>
      <w:r w:rsidRPr="00982563">
        <w:rPr>
          <w:rFonts w:ascii="Garamond" w:eastAsia="Times New Roman" w:hAnsi="Garamond" w:cs="Times New Roman"/>
          <w:b/>
          <w:bCs/>
          <w:color w:val="000000"/>
          <w:kern w:val="0"/>
          <w:lang w:eastAsia="fr-FR"/>
          <w14:ligatures w14:val="none"/>
        </w:rPr>
        <w:t>Explorer Ses Possibles</w:t>
      </w:r>
      <w:r w:rsidRPr="00982563">
        <w:rPr>
          <w:rFonts w:ascii="Garamond" w:eastAsia="Times New Roman" w:hAnsi="Garamond" w:cs="Times New Roman"/>
          <w:color w:val="000000"/>
          <w:kern w:val="0"/>
          <w:lang w:eastAsia="fr-FR"/>
          <w14:ligatures w14:val="none"/>
        </w:rPr>
        <w:t>, sous le statut juridique d’</w:t>
      </w:r>
      <w:r w:rsidRPr="00982563">
        <w:rPr>
          <w:rFonts w:ascii="Garamond" w:eastAsia="Times New Roman" w:hAnsi="Garamond" w:cs="Times New Roman"/>
          <w:b/>
          <w:bCs/>
          <w:color w:val="000000"/>
          <w:kern w:val="0"/>
          <w:lang w:eastAsia="fr-FR"/>
          <w14:ligatures w14:val="none"/>
        </w:rPr>
        <w:t>entreprise individuelle</w:t>
      </w:r>
      <w:r w:rsidRPr="00982563">
        <w:rPr>
          <w:rFonts w:ascii="Garamond" w:eastAsia="Times New Roman" w:hAnsi="Garamond" w:cs="Times New Roman"/>
          <w:color w:val="000000"/>
          <w:kern w:val="0"/>
          <w:lang w:eastAsia="fr-FR"/>
          <w14:ligatures w14:val="none"/>
        </w:rPr>
        <w:t xml:space="preserve">, immatriculée sous le numéro </w:t>
      </w:r>
      <w:r w:rsidRPr="00982563">
        <w:rPr>
          <w:rFonts w:ascii="Garamond" w:eastAsia="Times New Roman" w:hAnsi="Garamond" w:cs="Times New Roman"/>
          <w:b/>
          <w:bCs/>
          <w:color w:val="000000"/>
          <w:kern w:val="0"/>
          <w:lang w:eastAsia="fr-FR"/>
          <w14:ligatures w14:val="none"/>
        </w:rPr>
        <w:t>SIRET 799 652 532 00026</w:t>
      </w:r>
      <w:r w:rsidRPr="00982563">
        <w:rPr>
          <w:rFonts w:ascii="Garamond" w:eastAsia="Times New Roman" w:hAnsi="Garamond" w:cs="Times New Roman"/>
          <w:color w:val="000000"/>
          <w:kern w:val="0"/>
          <w:lang w:eastAsia="fr-FR"/>
          <w14:ligatures w14:val="none"/>
        </w:rPr>
        <w:t xml:space="preserve"> et enregistrée sous le numéro de déclaration d’activité </w:t>
      </w:r>
      <w:r w:rsidR="00E456CE" w:rsidRPr="00E456CE">
        <w:rPr>
          <w:rFonts w:ascii="Garamond" w:eastAsia="Times New Roman" w:hAnsi="Garamond" w:cs="Times New Roman"/>
          <w:b/>
          <w:bCs/>
          <w:kern w:val="0"/>
          <w:lang w:eastAsia="fr-FR"/>
          <w14:ligatures w14:val="none"/>
        </w:rPr>
        <w:t>75170223117</w:t>
      </w:r>
      <w:r w:rsidR="00E456CE" w:rsidRPr="00E456CE">
        <w:rPr>
          <w:rFonts w:ascii="Garamond" w:eastAsia="Times New Roman" w:hAnsi="Garamond" w:cs="Times New Roman"/>
          <w:b/>
          <w:bCs/>
          <w:kern w:val="0"/>
          <w:lang w:eastAsia="fr-FR"/>
          <w14:ligatures w14:val="none"/>
        </w:rPr>
        <w:t>.</w:t>
      </w:r>
    </w:p>
    <w:p w14:paraId="1A06FCC6" w14:textId="6F1558F0" w:rsidR="00982563" w:rsidRPr="00982563" w:rsidRDefault="00982563" w:rsidP="00982563">
      <w:pPr>
        <w:spacing w:before="240" w:after="240" w:line="240" w:lineRule="auto"/>
        <w:jc w:val="both"/>
        <w:rPr>
          <w:rFonts w:ascii="Garamond" w:eastAsia="Times New Roman" w:hAnsi="Garamond" w:cs="Times New Roman"/>
          <w:color w:val="000000"/>
          <w:kern w:val="0"/>
          <w:lang w:eastAsia="fr-FR"/>
          <w14:ligatures w14:val="none"/>
        </w:rPr>
      </w:pPr>
      <w:r w:rsidRPr="00982563">
        <w:rPr>
          <w:rFonts w:ascii="Garamond" w:eastAsia="Times New Roman" w:hAnsi="Garamond" w:cs="Times New Roman"/>
          <w:color w:val="000000"/>
          <w:kern w:val="0"/>
          <w:lang w:eastAsia="fr-FR"/>
          <w14:ligatures w14:val="none"/>
        </w:rPr>
        <w:t xml:space="preserve">Le siège social est situé au </w:t>
      </w:r>
      <w:r w:rsidRPr="00982563">
        <w:rPr>
          <w:rFonts w:ascii="Garamond" w:eastAsia="Times New Roman" w:hAnsi="Garamond" w:cs="Times New Roman"/>
          <w:b/>
          <w:bCs/>
          <w:color w:val="000000"/>
          <w:kern w:val="0"/>
          <w:lang w:eastAsia="fr-FR"/>
          <w14:ligatures w14:val="none"/>
        </w:rPr>
        <w:t xml:space="preserve">39 rue </w:t>
      </w:r>
      <w:proofErr w:type="spellStart"/>
      <w:r w:rsidRPr="00982563">
        <w:rPr>
          <w:rFonts w:ascii="Garamond" w:eastAsia="Times New Roman" w:hAnsi="Garamond" w:cs="Times New Roman"/>
          <w:b/>
          <w:bCs/>
          <w:color w:val="000000"/>
          <w:kern w:val="0"/>
          <w:lang w:eastAsia="fr-FR"/>
          <w14:ligatures w14:val="none"/>
        </w:rPr>
        <w:t>Pujos</w:t>
      </w:r>
      <w:proofErr w:type="spellEnd"/>
      <w:r w:rsidRPr="00982563">
        <w:rPr>
          <w:rFonts w:ascii="Garamond" w:eastAsia="Times New Roman" w:hAnsi="Garamond" w:cs="Times New Roman"/>
          <w:b/>
          <w:bCs/>
          <w:color w:val="000000"/>
          <w:kern w:val="0"/>
          <w:lang w:eastAsia="fr-FR"/>
          <w14:ligatures w14:val="none"/>
        </w:rPr>
        <w:t xml:space="preserve"> – 17300 Rochefort</w:t>
      </w:r>
      <w:r>
        <w:rPr>
          <w:rFonts w:ascii="Garamond" w:eastAsia="Times New Roman" w:hAnsi="Garamond" w:cs="Times New Roman"/>
          <w:b/>
          <w:bCs/>
          <w:color w:val="000000"/>
          <w:kern w:val="0"/>
          <w:lang w:eastAsia="fr-FR"/>
          <w14:ligatures w14:val="none"/>
        </w:rPr>
        <w:t>.</w:t>
      </w:r>
    </w:p>
    <w:p w14:paraId="6DA6E0F3" w14:textId="77777777" w:rsidR="00982563" w:rsidRDefault="00982563" w:rsidP="00982563">
      <w:pPr>
        <w:spacing w:before="240" w:after="240" w:line="240" w:lineRule="auto"/>
        <w:jc w:val="both"/>
        <w:rPr>
          <w:rFonts w:ascii="Garamond" w:eastAsia="Times New Roman" w:hAnsi="Garamond" w:cs="Times New Roman"/>
          <w:color w:val="000000"/>
          <w:kern w:val="0"/>
          <w:lang w:eastAsia="fr-FR"/>
          <w14:ligatures w14:val="none"/>
        </w:rPr>
      </w:pPr>
      <w:r w:rsidRPr="00982563">
        <w:rPr>
          <w:rFonts w:ascii="Garamond" w:eastAsia="Times New Roman" w:hAnsi="Garamond" w:cs="Times New Roman"/>
          <w:color w:val="000000"/>
          <w:kern w:val="0"/>
          <w:lang w:eastAsia="fr-FR"/>
          <w14:ligatures w14:val="none"/>
        </w:rPr>
        <w:t>Le Vendeur peut être contacté aux coordonnées suivantes :</w:t>
      </w:r>
    </w:p>
    <w:p w14:paraId="191BFFCA" w14:textId="07B529BB" w:rsidR="00982563" w:rsidRPr="00982563" w:rsidRDefault="00982563" w:rsidP="00982563">
      <w:pPr>
        <w:spacing w:before="240" w:after="240" w:line="240" w:lineRule="auto"/>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br/>
        <w:t xml:space="preserve">– par courriel : </w:t>
      </w:r>
      <w:r w:rsidRPr="00982563">
        <w:rPr>
          <w:rFonts w:ascii="Garamond" w:eastAsia="Times New Roman" w:hAnsi="Garamond" w:cs="Times New Roman"/>
          <w:b/>
          <w:bCs/>
          <w:color w:val="000000"/>
          <w:kern w:val="0"/>
          <w:lang w:eastAsia="fr-FR"/>
          <w14:ligatures w14:val="none"/>
        </w:rPr>
        <w:t>agathe@explorersespossibles.com</w:t>
      </w:r>
      <w:r w:rsidRPr="00982563">
        <w:rPr>
          <w:rFonts w:ascii="Garamond" w:eastAsia="Times New Roman" w:hAnsi="Garamond" w:cs="Times New Roman"/>
          <w:b/>
          <w:bCs/>
          <w:color w:val="000000"/>
          <w:kern w:val="0"/>
          <w:lang w:eastAsia="fr-FR"/>
          <w14:ligatures w14:val="none"/>
        </w:rPr>
        <w:br/>
      </w:r>
      <w:r w:rsidRPr="00982563">
        <w:rPr>
          <w:rFonts w:ascii="Garamond" w:eastAsia="Times New Roman" w:hAnsi="Garamond" w:cs="Times New Roman"/>
          <w:color w:val="000000"/>
          <w:kern w:val="0"/>
          <w:lang w:eastAsia="fr-FR"/>
          <w14:ligatures w14:val="none"/>
        </w:rPr>
        <w:t xml:space="preserve">– par téléphone : </w:t>
      </w:r>
      <w:r w:rsidRPr="00982563">
        <w:rPr>
          <w:rFonts w:ascii="Garamond" w:eastAsia="Times New Roman" w:hAnsi="Garamond" w:cs="Times New Roman"/>
          <w:b/>
          <w:bCs/>
          <w:color w:val="000000"/>
          <w:kern w:val="0"/>
          <w:lang w:eastAsia="fr-FR"/>
          <w14:ligatures w14:val="none"/>
        </w:rPr>
        <w:t>06 23 82 23 08</w:t>
      </w:r>
      <w:r w:rsidRPr="00982563">
        <w:rPr>
          <w:rFonts w:ascii="Garamond" w:eastAsia="Times New Roman" w:hAnsi="Garamond" w:cs="Times New Roman"/>
          <w:b/>
          <w:bCs/>
          <w:color w:val="000000"/>
          <w:kern w:val="0"/>
          <w:lang w:eastAsia="fr-FR"/>
          <w14:ligatures w14:val="none"/>
        </w:rPr>
        <w:br/>
      </w:r>
      <w:r w:rsidRPr="00982563">
        <w:rPr>
          <w:rFonts w:ascii="Garamond" w:eastAsia="Times New Roman" w:hAnsi="Garamond" w:cs="Times New Roman"/>
          <w:color w:val="000000"/>
          <w:kern w:val="0"/>
          <w:lang w:eastAsia="fr-FR"/>
          <w14:ligatures w14:val="none"/>
        </w:rPr>
        <w:t>– par courrier postal à l’adresse susmentionnée</w:t>
      </w:r>
    </w:p>
    <w:p w14:paraId="6230A346" w14:textId="77777777" w:rsidR="00982563" w:rsidRPr="00982563" w:rsidRDefault="00982563" w:rsidP="00982563">
      <w:pPr>
        <w:spacing w:before="240" w:after="24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 xml:space="preserve">Madame Agathe </w:t>
      </w:r>
      <w:proofErr w:type="spellStart"/>
      <w:r w:rsidRPr="00982563">
        <w:rPr>
          <w:rFonts w:ascii="Garamond" w:eastAsia="Times New Roman" w:hAnsi="Garamond" w:cs="Times New Roman"/>
          <w:color w:val="000000"/>
          <w:kern w:val="0"/>
          <w:lang w:eastAsia="fr-FR"/>
          <w14:ligatures w14:val="none"/>
        </w:rPr>
        <w:t>Monnétreau</w:t>
      </w:r>
      <w:proofErr w:type="spellEnd"/>
      <w:r w:rsidRPr="00982563">
        <w:rPr>
          <w:rFonts w:ascii="Garamond" w:eastAsia="Times New Roman" w:hAnsi="Garamond" w:cs="Times New Roman"/>
          <w:color w:val="000000"/>
          <w:kern w:val="0"/>
          <w:lang w:eastAsia="fr-FR"/>
          <w14:ligatures w14:val="none"/>
        </w:rPr>
        <w:t xml:space="preserve"> relève du régime fiscal de la </w:t>
      </w:r>
      <w:r w:rsidRPr="00982563">
        <w:rPr>
          <w:rFonts w:ascii="Garamond" w:eastAsia="Times New Roman" w:hAnsi="Garamond" w:cs="Times New Roman"/>
          <w:b/>
          <w:bCs/>
          <w:color w:val="000000"/>
          <w:kern w:val="0"/>
          <w:lang w:eastAsia="fr-FR"/>
          <w14:ligatures w14:val="none"/>
        </w:rPr>
        <w:t>micro-entreprise</w:t>
      </w:r>
      <w:r w:rsidRPr="00982563">
        <w:rPr>
          <w:rFonts w:ascii="Garamond" w:eastAsia="Times New Roman" w:hAnsi="Garamond" w:cs="Times New Roman"/>
          <w:color w:val="000000"/>
          <w:kern w:val="0"/>
          <w:lang w:eastAsia="fr-FR"/>
          <w14:ligatures w14:val="none"/>
        </w:rPr>
        <w:t>.</w:t>
      </w:r>
      <w:r w:rsidRPr="00982563">
        <w:rPr>
          <w:rFonts w:ascii="Garamond" w:eastAsia="Times New Roman" w:hAnsi="Garamond" w:cs="Times New Roman"/>
          <w:color w:val="000000"/>
          <w:kern w:val="0"/>
          <w:lang w:eastAsia="fr-FR"/>
          <w14:ligatures w14:val="none"/>
        </w:rPr>
        <w:br/>
        <w:t xml:space="preserve">En application de l’article 293 B du Code général des impôts, la </w:t>
      </w:r>
      <w:r w:rsidRPr="00982563">
        <w:rPr>
          <w:rFonts w:ascii="Garamond" w:eastAsia="Times New Roman" w:hAnsi="Garamond" w:cs="Times New Roman"/>
          <w:b/>
          <w:bCs/>
          <w:color w:val="000000"/>
          <w:kern w:val="0"/>
          <w:lang w:eastAsia="fr-FR"/>
          <w14:ligatures w14:val="none"/>
        </w:rPr>
        <w:t>TVA n’est pas applicable</w:t>
      </w:r>
      <w:r w:rsidRPr="00982563">
        <w:rPr>
          <w:rFonts w:ascii="Garamond" w:eastAsia="Times New Roman" w:hAnsi="Garamond" w:cs="Times New Roman"/>
          <w:color w:val="000000"/>
          <w:kern w:val="0"/>
          <w:lang w:eastAsia="fr-FR"/>
          <w14:ligatures w14:val="none"/>
        </w:rPr>
        <w:t>.</w:t>
      </w:r>
    </w:p>
    <w:p w14:paraId="7EF4ABC9" w14:textId="77777777" w:rsidR="00982563" w:rsidRPr="00982563" w:rsidRDefault="00982563" w:rsidP="00982563">
      <w:pPr>
        <w:spacing w:before="240" w:after="24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 xml:space="preserve">Dans le cadre des présentes Conditions Générales de Vente (CGV), </w:t>
      </w:r>
      <w:r w:rsidRPr="00982563">
        <w:rPr>
          <w:rFonts w:ascii="Garamond" w:eastAsia="Times New Roman" w:hAnsi="Garamond" w:cs="Times New Roman"/>
          <w:b/>
          <w:bCs/>
          <w:color w:val="000000"/>
          <w:kern w:val="0"/>
          <w:lang w:eastAsia="fr-FR"/>
          <w14:ligatures w14:val="none"/>
        </w:rPr>
        <w:t xml:space="preserve">Madame Agathe </w:t>
      </w:r>
      <w:proofErr w:type="spellStart"/>
      <w:r w:rsidRPr="00982563">
        <w:rPr>
          <w:rFonts w:ascii="Garamond" w:eastAsia="Times New Roman" w:hAnsi="Garamond" w:cs="Times New Roman"/>
          <w:b/>
          <w:bCs/>
          <w:color w:val="000000"/>
          <w:kern w:val="0"/>
          <w:lang w:eastAsia="fr-FR"/>
          <w14:ligatures w14:val="none"/>
        </w:rPr>
        <w:t>Monnétreau</w:t>
      </w:r>
      <w:proofErr w:type="spellEnd"/>
      <w:r w:rsidRPr="00982563">
        <w:rPr>
          <w:rFonts w:ascii="Garamond" w:eastAsia="Times New Roman" w:hAnsi="Garamond" w:cs="Times New Roman"/>
          <w:color w:val="000000"/>
          <w:kern w:val="0"/>
          <w:lang w:eastAsia="fr-FR"/>
          <w14:ligatures w14:val="none"/>
        </w:rPr>
        <w:t xml:space="preserve"> est ci-après désignée comme </w:t>
      </w:r>
      <w:r w:rsidRPr="00982563">
        <w:rPr>
          <w:rFonts w:ascii="Garamond" w:eastAsia="Times New Roman" w:hAnsi="Garamond" w:cs="Times New Roman"/>
          <w:b/>
          <w:bCs/>
          <w:color w:val="000000"/>
          <w:kern w:val="0"/>
          <w:lang w:eastAsia="fr-FR"/>
          <w14:ligatures w14:val="none"/>
        </w:rPr>
        <w:t>« le Vendeur »</w:t>
      </w:r>
      <w:r w:rsidRPr="00982563">
        <w:rPr>
          <w:rFonts w:ascii="Garamond" w:eastAsia="Times New Roman" w:hAnsi="Garamond" w:cs="Times New Roman"/>
          <w:color w:val="000000"/>
          <w:kern w:val="0"/>
          <w:lang w:eastAsia="fr-FR"/>
          <w14:ligatures w14:val="none"/>
        </w:rPr>
        <w:t xml:space="preserve"> ou </w:t>
      </w:r>
      <w:r w:rsidRPr="00982563">
        <w:rPr>
          <w:rFonts w:ascii="Garamond" w:eastAsia="Times New Roman" w:hAnsi="Garamond" w:cs="Times New Roman"/>
          <w:b/>
          <w:bCs/>
          <w:color w:val="000000"/>
          <w:kern w:val="0"/>
          <w:lang w:eastAsia="fr-FR"/>
          <w14:ligatures w14:val="none"/>
        </w:rPr>
        <w:t>« la Prestataire »</w:t>
      </w:r>
      <w:r w:rsidRPr="00982563">
        <w:rPr>
          <w:rFonts w:ascii="Garamond" w:eastAsia="Times New Roman" w:hAnsi="Garamond" w:cs="Times New Roman"/>
          <w:color w:val="000000"/>
          <w:kern w:val="0"/>
          <w:lang w:eastAsia="fr-FR"/>
          <w14:ligatures w14:val="none"/>
        </w:rPr>
        <w:t xml:space="preserve">, et toute personne physique ou morale procédant à l’achat d’un service est désignée comme </w:t>
      </w:r>
      <w:r w:rsidRPr="00982563">
        <w:rPr>
          <w:rFonts w:ascii="Garamond" w:eastAsia="Times New Roman" w:hAnsi="Garamond" w:cs="Times New Roman"/>
          <w:b/>
          <w:bCs/>
          <w:color w:val="000000"/>
          <w:kern w:val="0"/>
          <w:lang w:eastAsia="fr-FR"/>
          <w14:ligatures w14:val="none"/>
        </w:rPr>
        <w:t>« le Client »</w:t>
      </w:r>
      <w:r w:rsidRPr="00982563">
        <w:rPr>
          <w:rFonts w:ascii="Garamond" w:eastAsia="Times New Roman" w:hAnsi="Garamond" w:cs="Times New Roman"/>
          <w:color w:val="000000"/>
          <w:kern w:val="0"/>
          <w:lang w:eastAsia="fr-FR"/>
          <w14:ligatures w14:val="none"/>
        </w:rPr>
        <w:t>, qu’elle agisse à titre professionnel ou en tant que consommateur.</w:t>
      </w:r>
    </w:p>
    <w:p w14:paraId="7D7CAEF7" w14:textId="77777777" w:rsidR="00982563" w:rsidRDefault="00982563" w:rsidP="00982563">
      <w:pPr>
        <w:spacing w:before="240" w:after="240" w:line="240" w:lineRule="auto"/>
        <w:jc w:val="both"/>
        <w:rPr>
          <w:rFonts w:ascii="Garamond" w:eastAsia="Times New Roman" w:hAnsi="Garamond" w:cs="Times New Roman"/>
          <w:color w:val="000000"/>
          <w:kern w:val="0"/>
          <w:lang w:eastAsia="fr-FR"/>
          <w14:ligatures w14:val="none"/>
        </w:rPr>
      </w:pPr>
      <w:r w:rsidRPr="00982563">
        <w:rPr>
          <w:rFonts w:ascii="Garamond" w:eastAsia="Times New Roman" w:hAnsi="Garamond" w:cs="Times New Roman"/>
          <w:color w:val="000000"/>
          <w:kern w:val="0"/>
          <w:lang w:eastAsia="fr-FR"/>
          <w14:ligatures w14:val="none"/>
        </w:rPr>
        <w:t xml:space="preserve">La Prestataire exerce en qualité de </w:t>
      </w:r>
      <w:r w:rsidRPr="00982563">
        <w:rPr>
          <w:rFonts w:ascii="Garamond" w:eastAsia="Times New Roman" w:hAnsi="Garamond" w:cs="Times New Roman"/>
          <w:b/>
          <w:bCs/>
          <w:color w:val="000000"/>
          <w:kern w:val="0"/>
          <w:lang w:eastAsia="fr-FR"/>
          <w14:ligatures w14:val="none"/>
        </w:rPr>
        <w:t>mentore business et formatrice</w:t>
      </w:r>
      <w:r w:rsidRPr="00982563">
        <w:rPr>
          <w:rFonts w:ascii="Garamond" w:eastAsia="Times New Roman" w:hAnsi="Garamond" w:cs="Times New Roman"/>
          <w:color w:val="000000"/>
          <w:kern w:val="0"/>
          <w:lang w:eastAsia="fr-FR"/>
          <w14:ligatures w14:val="none"/>
        </w:rPr>
        <w:t>, et propose des prestations réalisées en présentiel ou à distance, sous diverses formes :</w:t>
      </w:r>
    </w:p>
    <w:p w14:paraId="0B6F4BCA" w14:textId="0023EE61" w:rsidR="00982563" w:rsidRPr="00982563" w:rsidRDefault="00982563" w:rsidP="00982563">
      <w:pPr>
        <w:spacing w:before="240" w:after="240" w:line="240" w:lineRule="auto"/>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br/>
        <w:t>– coachings individuels ou collectifs,</w:t>
      </w:r>
      <w:r w:rsidRPr="00982563">
        <w:rPr>
          <w:rFonts w:ascii="Garamond" w:eastAsia="Times New Roman" w:hAnsi="Garamond" w:cs="Times New Roman"/>
          <w:color w:val="000000"/>
          <w:kern w:val="0"/>
          <w:lang w:eastAsia="fr-FR"/>
          <w14:ligatures w14:val="none"/>
        </w:rPr>
        <w:br/>
        <w:t>– formations, ateliers et programmes de mentorat,</w:t>
      </w:r>
      <w:r w:rsidRPr="00982563">
        <w:rPr>
          <w:rFonts w:ascii="Garamond" w:eastAsia="Times New Roman" w:hAnsi="Garamond" w:cs="Times New Roman"/>
          <w:color w:val="000000"/>
          <w:kern w:val="0"/>
          <w:lang w:eastAsia="fr-FR"/>
          <w14:ligatures w14:val="none"/>
        </w:rPr>
        <w:br/>
        <w:t xml:space="preserve">– séminaires, </w:t>
      </w:r>
      <w:proofErr w:type="spellStart"/>
      <w:r w:rsidRPr="00982563">
        <w:rPr>
          <w:rFonts w:ascii="Garamond" w:eastAsia="Times New Roman" w:hAnsi="Garamond" w:cs="Times New Roman"/>
          <w:color w:val="000000"/>
          <w:kern w:val="0"/>
          <w:lang w:eastAsia="fr-FR"/>
          <w14:ligatures w14:val="none"/>
        </w:rPr>
        <w:t>masterminds</w:t>
      </w:r>
      <w:proofErr w:type="spellEnd"/>
      <w:r w:rsidRPr="00982563">
        <w:rPr>
          <w:rFonts w:ascii="Garamond" w:eastAsia="Times New Roman" w:hAnsi="Garamond" w:cs="Times New Roman"/>
          <w:color w:val="000000"/>
          <w:kern w:val="0"/>
          <w:lang w:eastAsia="fr-FR"/>
          <w14:ligatures w14:val="none"/>
        </w:rPr>
        <w:t xml:space="preserve"> et supervisions.</w:t>
      </w:r>
    </w:p>
    <w:p w14:paraId="47BB2AF9" w14:textId="77777777" w:rsidR="00982563" w:rsidRPr="00982563" w:rsidRDefault="00982563" w:rsidP="00982563">
      <w:pPr>
        <w:spacing w:before="240" w:after="24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 xml:space="preserve">Ces prestations visent à accompagner le Client dans son </w:t>
      </w:r>
      <w:r w:rsidRPr="00982563">
        <w:rPr>
          <w:rFonts w:ascii="Garamond" w:eastAsia="Times New Roman" w:hAnsi="Garamond" w:cs="Times New Roman"/>
          <w:b/>
          <w:bCs/>
          <w:color w:val="000000"/>
          <w:kern w:val="0"/>
          <w:lang w:eastAsia="fr-FR"/>
          <w14:ligatures w14:val="none"/>
        </w:rPr>
        <w:t>développement professionnel, stratégique et personnel</w:t>
      </w:r>
      <w:r w:rsidRPr="00982563">
        <w:rPr>
          <w:rFonts w:ascii="Garamond" w:eastAsia="Times New Roman" w:hAnsi="Garamond" w:cs="Times New Roman"/>
          <w:color w:val="000000"/>
          <w:kern w:val="0"/>
          <w:lang w:eastAsia="fr-FR"/>
          <w14:ligatures w14:val="none"/>
        </w:rPr>
        <w:t>, dans le cadre de son activité ou de son projet entrepreneurial.</w:t>
      </w:r>
    </w:p>
    <w:p w14:paraId="726C5AD6" w14:textId="77777777" w:rsidR="00982563" w:rsidRPr="00982563" w:rsidRDefault="00982563" w:rsidP="00982563">
      <w:pPr>
        <w:spacing w:before="240" w:after="24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 xml:space="preserve">Les prestations proposées ne constituent </w:t>
      </w:r>
      <w:r w:rsidRPr="00982563">
        <w:rPr>
          <w:rFonts w:ascii="Garamond" w:eastAsia="Times New Roman" w:hAnsi="Garamond" w:cs="Times New Roman"/>
          <w:b/>
          <w:bCs/>
          <w:color w:val="000000"/>
          <w:kern w:val="0"/>
          <w:lang w:eastAsia="fr-FR"/>
          <w14:ligatures w14:val="none"/>
        </w:rPr>
        <w:t>ni un acte médical ni une psychothérapie</w:t>
      </w:r>
      <w:r w:rsidRPr="00982563">
        <w:rPr>
          <w:rFonts w:ascii="Garamond" w:eastAsia="Times New Roman" w:hAnsi="Garamond" w:cs="Times New Roman"/>
          <w:color w:val="000000"/>
          <w:kern w:val="0"/>
          <w:lang w:eastAsia="fr-FR"/>
          <w14:ligatures w14:val="none"/>
        </w:rPr>
        <w:t>, et ne se substituent en aucun cas à un diagnostic ou à un traitement médical.</w:t>
      </w:r>
      <w:r w:rsidRPr="00982563">
        <w:rPr>
          <w:rFonts w:ascii="Garamond" w:eastAsia="Times New Roman" w:hAnsi="Garamond" w:cs="Times New Roman"/>
          <w:color w:val="000000"/>
          <w:kern w:val="0"/>
          <w:lang w:eastAsia="fr-FR"/>
          <w14:ligatures w14:val="none"/>
        </w:rPr>
        <w:br/>
        <w:t xml:space="preserve">Le Client reste </w:t>
      </w:r>
      <w:r w:rsidRPr="00982563">
        <w:rPr>
          <w:rFonts w:ascii="Garamond" w:eastAsia="Times New Roman" w:hAnsi="Garamond" w:cs="Times New Roman"/>
          <w:b/>
          <w:bCs/>
          <w:color w:val="000000"/>
          <w:kern w:val="0"/>
          <w:lang w:eastAsia="fr-FR"/>
          <w14:ligatures w14:val="none"/>
        </w:rPr>
        <w:t>pleinement responsable de sa santé et de son bien-être</w:t>
      </w:r>
      <w:r w:rsidRPr="00982563">
        <w:rPr>
          <w:rFonts w:ascii="Garamond" w:eastAsia="Times New Roman" w:hAnsi="Garamond" w:cs="Times New Roman"/>
          <w:color w:val="000000"/>
          <w:kern w:val="0"/>
          <w:lang w:eastAsia="fr-FR"/>
          <w14:ligatures w14:val="none"/>
        </w:rPr>
        <w:t>. En cas de doute, de pathologie ou de symptômes, il lui appartient de consulter un professionnel de santé qualifié.</w:t>
      </w:r>
    </w:p>
    <w:p w14:paraId="41E5AF6A" w14:textId="77777777" w:rsidR="00982563" w:rsidRPr="00982563" w:rsidRDefault="00982563" w:rsidP="00982563">
      <w:pPr>
        <w:spacing w:before="240" w:after="24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 xml:space="preserve">La Prestataire s’engage à exercer son activité dans le </w:t>
      </w:r>
      <w:r w:rsidRPr="00982563">
        <w:rPr>
          <w:rFonts w:ascii="Garamond" w:eastAsia="Times New Roman" w:hAnsi="Garamond" w:cs="Times New Roman"/>
          <w:b/>
          <w:bCs/>
          <w:color w:val="000000"/>
          <w:kern w:val="0"/>
          <w:lang w:eastAsia="fr-FR"/>
          <w14:ligatures w14:val="none"/>
        </w:rPr>
        <w:t>respect de la déontologie professionnelle</w:t>
      </w:r>
      <w:r w:rsidRPr="00982563">
        <w:rPr>
          <w:rFonts w:ascii="Garamond" w:eastAsia="Times New Roman" w:hAnsi="Garamond" w:cs="Times New Roman"/>
          <w:color w:val="000000"/>
          <w:kern w:val="0"/>
          <w:lang w:eastAsia="fr-FR"/>
          <w14:ligatures w14:val="none"/>
        </w:rPr>
        <w:t xml:space="preserve">, de la </w:t>
      </w:r>
      <w:r w:rsidRPr="00982563">
        <w:rPr>
          <w:rFonts w:ascii="Garamond" w:eastAsia="Times New Roman" w:hAnsi="Garamond" w:cs="Times New Roman"/>
          <w:b/>
          <w:bCs/>
          <w:color w:val="000000"/>
          <w:kern w:val="0"/>
          <w:lang w:eastAsia="fr-FR"/>
          <w14:ligatures w14:val="none"/>
        </w:rPr>
        <w:t>confidentialité</w:t>
      </w:r>
      <w:r w:rsidRPr="00982563">
        <w:rPr>
          <w:rFonts w:ascii="Garamond" w:eastAsia="Times New Roman" w:hAnsi="Garamond" w:cs="Times New Roman"/>
          <w:color w:val="000000"/>
          <w:kern w:val="0"/>
          <w:lang w:eastAsia="fr-FR"/>
          <w14:ligatures w14:val="none"/>
        </w:rPr>
        <w:t xml:space="preserve"> et des </w:t>
      </w:r>
      <w:r w:rsidRPr="00982563">
        <w:rPr>
          <w:rFonts w:ascii="Garamond" w:eastAsia="Times New Roman" w:hAnsi="Garamond" w:cs="Times New Roman"/>
          <w:b/>
          <w:bCs/>
          <w:color w:val="000000"/>
          <w:kern w:val="0"/>
          <w:lang w:eastAsia="fr-FR"/>
          <w14:ligatures w14:val="none"/>
        </w:rPr>
        <w:t>règles de l’art</w:t>
      </w:r>
      <w:r w:rsidRPr="00982563">
        <w:rPr>
          <w:rFonts w:ascii="Garamond" w:eastAsia="Times New Roman" w:hAnsi="Garamond" w:cs="Times New Roman"/>
          <w:color w:val="000000"/>
          <w:kern w:val="0"/>
          <w:lang w:eastAsia="fr-FR"/>
          <w14:ligatures w14:val="none"/>
        </w:rPr>
        <w:t xml:space="preserve"> applicables à son domaine.</w:t>
      </w:r>
      <w:r w:rsidRPr="00982563">
        <w:rPr>
          <w:rFonts w:ascii="Garamond" w:eastAsia="Times New Roman" w:hAnsi="Garamond" w:cs="Times New Roman"/>
          <w:color w:val="000000"/>
          <w:kern w:val="0"/>
          <w:lang w:eastAsia="fr-FR"/>
          <w14:ligatures w14:val="none"/>
        </w:rPr>
        <w:br/>
        <w:t>Elle met en œuvre tous les moyens professionnels, humains et techniques nécessaires à la réalisation des prestations, dans une démarche d’écoute, de bienveillance et de rigueur.</w:t>
      </w:r>
    </w:p>
    <w:p w14:paraId="23875019" w14:textId="02CF31A9" w:rsidR="00982563" w:rsidRPr="00982563" w:rsidRDefault="00982563" w:rsidP="00982563">
      <w:pPr>
        <w:spacing w:before="240" w:after="24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lastRenderedPageBreak/>
        <w:t xml:space="preserve">Cependant, la Prestataire n’est tenue qu’à une </w:t>
      </w:r>
      <w:r w:rsidRPr="00982563">
        <w:rPr>
          <w:rFonts w:ascii="Garamond" w:eastAsia="Times New Roman" w:hAnsi="Garamond" w:cs="Times New Roman"/>
          <w:b/>
          <w:bCs/>
          <w:color w:val="000000"/>
          <w:kern w:val="0"/>
          <w:lang w:eastAsia="fr-FR"/>
          <w14:ligatures w14:val="none"/>
        </w:rPr>
        <w:t>obligation de moyens</w:t>
      </w:r>
      <w:r w:rsidRPr="00982563">
        <w:rPr>
          <w:rFonts w:ascii="Garamond" w:eastAsia="Times New Roman" w:hAnsi="Garamond" w:cs="Times New Roman"/>
          <w:color w:val="000000"/>
          <w:kern w:val="0"/>
          <w:lang w:eastAsia="fr-FR"/>
          <w14:ligatures w14:val="none"/>
        </w:rPr>
        <w:t xml:space="preserve">, et non de résultat. Aucun résultat spécifique </w:t>
      </w:r>
      <w:r>
        <w:rPr>
          <w:rFonts w:ascii="Garamond" w:eastAsia="Times New Roman" w:hAnsi="Garamond" w:cs="Times New Roman"/>
          <w:color w:val="000000"/>
          <w:kern w:val="0"/>
          <w:lang w:eastAsia="fr-FR"/>
          <w14:ligatures w14:val="none"/>
        </w:rPr>
        <w:t>ni</w:t>
      </w:r>
      <w:r w:rsidRPr="00982563">
        <w:rPr>
          <w:rFonts w:ascii="Garamond" w:eastAsia="Times New Roman" w:hAnsi="Garamond" w:cs="Times New Roman"/>
          <w:color w:val="000000"/>
          <w:kern w:val="0"/>
          <w:lang w:eastAsia="fr-FR"/>
          <w14:ligatures w14:val="none"/>
        </w:rPr>
        <w:t xml:space="preserve"> garantie de performance ne peut être exigé.</w:t>
      </w:r>
      <w:r w:rsidRPr="00982563">
        <w:rPr>
          <w:rFonts w:ascii="Garamond" w:eastAsia="Times New Roman" w:hAnsi="Garamond" w:cs="Times New Roman"/>
          <w:color w:val="000000"/>
          <w:kern w:val="0"/>
          <w:lang w:eastAsia="fr-FR"/>
          <w14:ligatures w14:val="none"/>
        </w:rPr>
        <w:br/>
        <w:t xml:space="preserve">La réussite de l’accompagnement dépend notamment de </w:t>
      </w:r>
      <w:r w:rsidRPr="00982563">
        <w:rPr>
          <w:rFonts w:ascii="Garamond" w:eastAsia="Times New Roman" w:hAnsi="Garamond" w:cs="Times New Roman"/>
          <w:b/>
          <w:bCs/>
          <w:color w:val="000000"/>
          <w:kern w:val="0"/>
          <w:lang w:eastAsia="fr-FR"/>
          <w14:ligatures w14:val="none"/>
        </w:rPr>
        <w:t>l’implication personnelle, de la motivation et de la mise en pratique</w:t>
      </w:r>
      <w:r w:rsidRPr="00982563">
        <w:rPr>
          <w:rFonts w:ascii="Garamond" w:eastAsia="Times New Roman" w:hAnsi="Garamond" w:cs="Times New Roman"/>
          <w:color w:val="000000"/>
          <w:kern w:val="0"/>
          <w:lang w:eastAsia="fr-FR"/>
          <w14:ligatures w14:val="none"/>
        </w:rPr>
        <w:t xml:space="preserve"> des enseignements par le Client.</w:t>
      </w:r>
    </w:p>
    <w:p w14:paraId="191899B7" w14:textId="77777777" w:rsidR="00982563" w:rsidRPr="00982563" w:rsidRDefault="00982563" w:rsidP="00982563">
      <w:pPr>
        <w:spacing w:before="240" w:after="24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 xml:space="preserve">Le Client reconnaît que chaque prestation repose sur une </w:t>
      </w:r>
      <w:r w:rsidRPr="00982563">
        <w:rPr>
          <w:rFonts w:ascii="Garamond" w:eastAsia="Times New Roman" w:hAnsi="Garamond" w:cs="Times New Roman"/>
          <w:b/>
          <w:bCs/>
          <w:color w:val="000000"/>
          <w:kern w:val="0"/>
          <w:lang w:eastAsia="fr-FR"/>
          <w14:ligatures w14:val="none"/>
        </w:rPr>
        <w:t>relation de collaboration active</w:t>
      </w:r>
      <w:r w:rsidRPr="00982563">
        <w:rPr>
          <w:rFonts w:ascii="Garamond" w:eastAsia="Times New Roman" w:hAnsi="Garamond" w:cs="Times New Roman"/>
          <w:color w:val="000000"/>
          <w:kern w:val="0"/>
          <w:lang w:eastAsia="fr-FR"/>
          <w14:ligatures w14:val="none"/>
        </w:rPr>
        <w:t>, fondée sur la confiance, l’engagement mutuel et une communication ouverte.</w:t>
      </w:r>
    </w:p>
    <w:p w14:paraId="5FCDB1A8" w14:textId="77777777" w:rsidR="00982563" w:rsidRPr="00982563" w:rsidRDefault="00982563" w:rsidP="00982563">
      <w:pPr>
        <w:spacing w:after="0" w:line="240" w:lineRule="auto"/>
        <w:rPr>
          <w:rFonts w:ascii="Times New Roman" w:eastAsia="Times New Roman" w:hAnsi="Times New Roman" w:cs="Times New Roman"/>
          <w:kern w:val="0"/>
          <w:lang w:eastAsia="fr-FR"/>
          <w14:ligatures w14:val="none"/>
        </w:rPr>
      </w:pPr>
    </w:p>
    <w:p w14:paraId="7125725D" w14:textId="77777777" w:rsidR="00982563" w:rsidRPr="00982563" w:rsidRDefault="00982563" w:rsidP="00982563">
      <w:pPr>
        <w:spacing w:before="280" w:after="28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b/>
          <w:bCs/>
          <w:color w:val="000000"/>
          <w:kern w:val="0"/>
          <w:u w:val="single"/>
          <w:lang w:eastAsia="fr-FR"/>
          <w14:ligatures w14:val="none"/>
        </w:rPr>
        <w:t>2. Objet</w:t>
      </w:r>
    </w:p>
    <w:p w14:paraId="44A14F0C" w14:textId="77777777" w:rsidR="00982563" w:rsidRPr="00982563" w:rsidRDefault="00982563" w:rsidP="00982563">
      <w:pPr>
        <w:spacing w:after="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 xml:space="preserve">Les présentes Conditions Générales de Vente (CGV) ont pour objet de définir les droits et obligations applicables dans le cadre de la vente de prestations de services réalisées par la Prestataire au profit de Clients, qu’ils soient </w:t>
      </w:r>
      <w:r w:rsidRPr="00982563">
        <w:rPr>
          <w:rFonts w:ascii="Garamond" w:eastAsia="Times New Roman" w:hAnsi="Garamond" w:cs="Times New Roman"/>
          <w:b/>
          <w:bCs/>
          <w:color w:val="000000"/>
          <w:kern w:val="0"/>
          <w:lang w:eastAsia="fr-FR"/>
          <w14:ligatures w14:val="none"/>
        </w:rPr>
        <w:t xml:space="preserve">consommateurs </w:t>
      </w:r>
      <w:r w:rsidRPr="00982563">
        <w:rPr>
          <w:rFonts w:ascii="Garamond" w:eastAsia="Times New Roman" w:hAnsi="Garamond" w:cs="Times New Roman"/>
          <w:color w:val="000000"/>
          <w:kern w:val="0"/>
          <w:lang w:eastAsia="fr-FR"/>
          <w14:ligatures w14:val="none"/>
        </w:rPr>
        <w:t xml:space="preserve">ou </w:t>
      </w:r>
      <w:r w:rsidRPr="00982563">
        <w:rPr>
          <w:rFonts w:ascii="Garamond" w:eastAsia="Times New Roman" w:hAnsi="Garamond" w:cs="Times New Roman"/>
          <w:b/>
          <w:bCs/>
          <w:color w:val="000000"/>
          <w:kern w:val="0"/>
          <w:lang w:eastAsia="fr-FR"/>
          <w14:ligatures w14:val="none"/>
        </w:rPr>
        <w:t>professionnels</w:t>
      </w:r>
      <w:r w:rsidRPr="00982563">
        <w:rPr>
          <w:rFonts w:ascii="Garamond" w:eastAsia="Times New Roman" w:hAnsi="Garamond" w:cs="Times New Roman"/>
          <w:color w:val="000000"/>
          <w:kern w:val="0"/>
          <w:lang w:eastAsia="fr-FR"/>
          <w14:ligatures w14:val="none"/>
        </w:rPr>
        <w:t xml:space="preserve">, et ce, </w:t>
      </w:r>
      <w:r w:rsidRPr="00982563">
        <w:rPr>
          <w:rFonts w:ascii="Garamond" w:eastAsia="Times New Roman" w:hAnsi="Garamond" w:cs="Times New Roman"/>
          <w:b/>
          <w:bCs/>
          <w:color w:val="000000"/>
          <w:kern w:val="0"/>
          <w:lang w:eastAsia="fr-FR"/>
          <w14:ligatures w14:val="none"/>
        </w:rPr>
        <w:t>en ligne ou en présentiel</w:t>
      </w:r>
      <w:r w:rsidRPr="00982563">
        <w:rPr>
          <w:rFonts w:ascii="Garamond" w:eastAsia="Times New Roman" w:hAnsi="Garamond" w:cs="Times New Roman"/>
          <w:color w:val="000000"/>
          <w:kern w:val="0"/>
          <w:lang w:eastAsia="fr-FR"/>
          <w14:ligatures w14:val="none"/>
        </w:rPr>
        <w:t>.</w:t>
      </w:r>
    </w:p>
    <w:p w14:paraId="7B626389" w14:textId="77777777" w:rsidR="00982563" w:rsidRPr="00982563" w:rsidRDefault="00982563" w:rsidP="00982563">
      <w:pPr>
        <w:spacing w:before="160" w:after="8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b/>
          <w:bCs/>
          <w:color w:val="000000"/>
          <w:kern w:val="0"/>
          <w:u w:val="single"/>
          <w:lang w:eastAsia="fr-FR"/>
          <w14:ligatures w14:val="none"/>
        </w:rPr>
        <w:t>3. Caractéristiques essentielles de l’offre</w:t>
      </w:r>
    </w:p>
    <w:p w14:paraId="0891795B" w14:textId="77777777" w:rsidR="00982563" w:rsidRPr="00982563" w:rsidRDefault="00982563" w:rsidP="00982563">
      <w:pPr>
        <w:spacing w:before="240" w:after="24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Les prestations proposées par la Prestataire couvrent un large champ d’activités d’accompagnement et de formation, réalisées en présentiel ou à distance.</w:t>
      </w:r>
      <w:r w:rsidRPr="00982563">
        <w:rPr>
          <w:rFonts w:ascii="Garamond" w:eastAsia="Times New Roman" w:hAnsi="Garamond" w:cs="Times New Roman"/>
          <w:color w:val="000000"/>
          <w:kern w:val="0"/>
          <w:lang w:eastAsia="fr-FR"/>
          <w14:ligatures w14:val="none"/>
        </w:rPr>
        <w:br/>
        <w:t xml:space="preserve">Elles peuvent prendre la forme de séances individuelles ou collectives, de programmes de mentorat, de formations, d’ateliers, de séminaires, de </w:t>
      </w:r>
      <w:proofErr w:type="spellStart"/>
      <w:r w:rsidRPr="00982563">
        <w:rPr>
          <w:rFonts w:ascii="Garamond" w:eastAsia="Times New Roman" w:hAnsi="Garamond" w:cs="Times New Roman"/>
          <w:color w:val="000000"/>
          <w:kern w:val="0"/>
          <w:lang w:eastAsia="fr-FR"/>
          <w14:ligatures w14:val="none"/>
        </w:rPr>
        <w:t>masterminds</w:t>
      </w:r>
      <w:proofErr w:type="spellEnd"/>
      <w:r w:rsidRPr="00982563">
        <w:rPr>
          <w:rFonts w:ascii="Garamond" w:eastAsia="Times New Roman" w:hAnsi="Garamond" w:cs="Times New Roman"/>
          <w:color w:val="000000"/>
          <w:kern w:val="0"/>
          <w:lang w:eastAsia="fr-FR"/>
          <w14:ligatures w14:val="none"/>
        </w:rPr>
        <w:t xml:space="preserve"> ou encore de sessions de supervision.</w:t>
      </w:r>
    </w:p>
    <w:p w14:paraId="4FE951D4" w14:textId="77777777" w:rsidR="00982563" w:rsidRPr="00982563" w:rsidRDefault="00982563" w:rsidP="00982563">
      <w:pPr>
        <w:spacing w:before="240" w:after="24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Selon l’offre choisie, le Client peut bénéficier de contenus numériques tels que des PDF, des vidéos, des audios ou des supports pédagogiques, mais aussi de modules interactifs, de stages ou de formations en présentiel.</w:t>
      </w:r>
    </w:p>
    <w:p w14:paraId="44F50D94" w14:textId="77777777" w:rsidR="00982563" w:rsidRPr="00982563" w:rsidRDefault="00982563" w:rsidP="00982563">
      <w:pPr>
        <w:spacing w:before="240" w:after="24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Les informations détaillées relatives à chaque prestation, notamment le contenu, la durée, les objectifs, les tarifs et les conditions d’accès, sont précisées sur les supports de communication du Vendeur comme le site internet, la page de vente ou tout autre document de présentation transmis avant la commande.</w:t>
      </w:r>
    </w:p>
    <w:p w14:paraId="0816BF42" w14:textId="77777777" w:rsidR="00982563" w:rsidRPr="00982563" w:rsidRDefault="00982563" w:rsidP="00982563">
      <w:pPr>
        <w:spacing w:before="240" w:after="24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Le Client reconnaît avoir pris connaissance de ces éléments avant toute commande et accepte que la validation de celle-ci vaille adhésion pleine et entière aux présentes Conditions Générales de Vente.</w:t>
      </w:r>
      <w:r w:rsidRPr="00982563">
        <w:rPr>
          <w:rFonts w:ascii="Garamond" w:eastAsia="Times New Roman" w:hAnsi="Garamond" w:cs="Times New Roman"/>
          <w:color w:val="000000"/>
          <w:kern w:val="0"/>
          <w:lang w:eastAsia="fr-FR"/>
          <w14:ligatures w14:val="none"/>
        </w:rPr>
        <w:br/>
        <w:t>Il lui appartient de s’assurer que l’offre sélectionnée correspond à ses besoins, à ses objectifs et à sa situation personnelle ou professionnelle.</w:t>
      </w:r>
    </w:p>
    <w:p w14:paraId="6BB40E4E" w14:textId="77777777" w:rsidR="00982563" w:rsidRPr="00982563" w:rsidRDefault="00982563" w:rsidP="00982563">
      <w:pPr>
        <w:spacing w:before="160" w:after="80" w:line="240" w:lineRule="auto"/>
        <w:rPr>
          <w:rFonts w:ascii="Times New Roman" w:eastAsia="Times New Roman" w:hAnsi="Times New Roman" w:cs="Times New Roman"/>
          <w:kern w:val="0"/>
          <w:lang w:eastAsia="fr-FR"/>
          <w14:ligatures w14:val="none"/>
        </w:rPr>
      </w:pPr>
      <w:r w:rsidRPr="00982563">
        <w:rPr>
          <w:rFonts w:ascii="Garamond" w:eastAsia="Times New Roman" w:hAnsi="Garamond" w:cs="Times New Roman"/>
          <w:b/>
          <w:bCs/>
          <w:color w:val="000000"/>
          <w:kern w:val="0"/>
          <w:u w:val="single"/>
          <w:lang w:eastAsia="fr-FR"/>
          <w14:ligatures w14:val="none"/>
        </w:rPr>
        <w:t>4. Prix</w:t>
      </w:r>
    </w:p>
    <w:p w14:paraId="7595C38A" w14:textId="6F0A95C7" w:rsidR="00982563" w:rsidRPr="00982563" w:rsidRDefault="00982563" w:rsidP="00982563">
      <w:pPr>
        <w:spacing w:before="280" w:after="28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 xml:space="preserve">Les prix sont indiqués en euros. Lorsque l’entreprise est en franchise de TVA, la mention “TVA non applicable, article 293 B du CGI” s’applique. En cas de dépassement des seuils légaux ou d'option volontaire pour la TVA, les prix seront entendus hors taxe (HT) </w:t>
      </w:r>
      <w:r>
        <w:rPr>
          <w:rFonts w:ascii="Garamond" w:eastAsia="Times New Roman" w:hAnsi="Garamond" w:cs="Times New Roman"/>
          <w:color w:val="000000"/>
          <w:kern w:val="0"/>
          <w:lang w:eastAsia="fr-FR"/>
          <w14:ligatures w14:val="none"/>
        </w:rPr>
        <w:t>ou</w:t>
      </w:r>
      <w:r w:rsidRPr="00982563">
        <w:rPr>
          <w:rFonts w:ascii="Garamond" w:eastAsia="Times New Roman" w:hAnsi="Garamond" w:cs="Times New Roman"/>
          <w:color w:val="000000"/>
          <w:kern w:val="0"/>
          <w:lang w:eastAsia="fr-FR"/>
          <w14:ligatures w14:val="none"/>
        </w:rPr>
        <w:t xml:space="preserve"> toutes taxes comprises (TTC), avec application du taux en vigueur au jour de la commande. </w:t>
      </w:r>
    </w:p>
    <w:p w14:paraId="0D7B730E" w14:textId="77777777" w:rsidR="00982563" w:rsidRPr="00982563" w:rsidRDefault="00982563" w:rsidP="00982563">
      <w:pPr>
        <w:spacing w:before="280" w:after="28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Les tarifs applicables sont ceux en vigueur au jour de la commande ou de la prise de rendez-vous. Ils sont indiqués sur les supports de communication de la Prestataire (site internet, page de vente, etc.) et précisés oralement lors de l’échange préalable à la prestation.</w:t>
      </w:r>
    </w:p>
    <w:p w14:paraId="53F9A58B" w14:textId="77777777" w:rsidR="00982563" w:rsidRPr="00982563" w:rsidRDefault="00982563" w:rsidP="00982563">
      <w:pPr>
        <w:spacing w:before="280" w:after="28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lastRenderedPageBreak/>
        <w:t>La Prestataire se réserve le droit de modifier ses prix à tout moment. Toutefois, les prestations seront facturées sur la base du tarif affiché au moment de la validation de la commande ou de la réservation.</w:t>
      </w:r>
    </w:p>
    <w:p w14:paraId="2B50ADF3" w14:textId="77777777" w:rsidR="00982563" w:rsidRPr="00982563" w:rsidRDefault="00982563" w:rsidP="00982563">
      <w:pPr>
        <w:spacing w:before="160" w:after="80" w:line="240" w:lineRule="auto"/>
        <w:rPr>
          <w:rFonts w:ascii="Times New Roman" w:eastAsia="Times New Roman" w:hAnsi="Times New Roman" w:cs="Times New Roman"/>
          <w:kern w:val="0"/>
          <w:lang w:eastAsia="fr-FR"/>
          <w14:ligatures w14:val="none"/>
        </w:rPr>
      </w:pPr>
      <w:r w:rsidRPr="00982563">
        <w:rPr>
          <w:rFonts w:ascii="Garamond" w:eastAsia="Times New Roman" w:hAnsi="Garamond" w:cs="Times New Roman"/>
          <w:b/>
          <w:bCs/>
          <w:color w:val="000000"/>
          <w:kern w:val="0"/>
          <w:u w:val="single"/>
          <w:lang w:eastAsia="fr-FR"/>
          <w14:ligatures w14:val="none"/>
        </w:rPr>
        <w:t>5.  Commande et Modalités de paiement </w:t>
      </w:r>
    </w:p>
    <w:p w14:paraId="512DFEB2" w14:textId="77777777" w:rsidR="00982563" w:rsidRPr="00982563" w:rsidRDefault="00982563" w:rsidP="00982563">
      <w:pPr>
        <w:spacing w:before="280" w:after="280" w:line="240" w:lineRule="auto"/>
        <w:rPr>
          <w:rFonts w:ascii="Times New Roman" w:eastAsia="Times New Roman" w:hAnsi="Times New Roman" w:cs="Times New Roman"/>
          <w:kern w:val="0"/>
          <w:lang w:eastAsia="fr-FR"/>
          <w14:ligatures w14:val="none"/>
        </w:rPr>
      </w:pPr>
      <w:r w:rsidRPr="00982563">
        <w:rPr>
          <w:rFonts w:ascii="Garamond" w:eastAsia="Times New Roman" w:hAnsi="Garamond" w:cs="Times New Roman"/>
          <w:b/>
          <w:bCs/>
          <w:color w:val="000000"/>
          <w:kern w:val="0"/>
          <w:lang w:eastAsia="fr-FR"/>
          <w14:ligatures w14:val="none"/>
        </w:rPr>
        <w:t>a) Commande</w:t>
      </w:r>
    </w:p>
    <w:p w14:paraId="6C90CE13" w14:textId="77777777" w:rsidR="00982563" w:rsidRPr="00982563" w:rsidRDefault="00982563" w:rsidP="00982563">
      <w:pPr>
        <w:spacing w:before="280" w:after="280" w:line="240" w:lineRule="auto"/>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Le Client peut passer commande directement via le site internet du Vendeur, par formulaire de réservation en ligne ou via tout autre canal expressément prévu à cet effet.</w:t>
      </w:r>
    </w:p>
    <w:p w14:paraId="0A3E9FD3" w14:textId="77777777" w:rsidR="00982563" w:rsidRPr="00982563" w:rsidRDefault="00982563" w:rsidP="00982563">
      <w:pPr>
        <w:spacing w:before="280" w:after="280" w:line="240" w:lineRule="auto"/>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La commande devient ferme une fois le paiement validé.</w:t>
      </w:r>
      <w:r w:rsidRPr="00982563">
        <w:rPr>
          <w:rFonts w:ascii="Garamond" w:eastAsia="Times New Roman" w:hAnsi="Garamond" w:cs="Times New Roman"/>
          <w:color w:val="000000"/>
          <w:kern w:val="0"/>
          <w:lang w:eastAsia="fr-FR"/>
          <w14:ligatures w14:val="none"/>
        </w:rPr>
        <w:br/>
      </w:r>
      <w:r w:rsidRPr="00982563">
        <w:rPr>
          <w:rFonts w:ascii="Garamond" w:eastAsia="Times New Roman" w:hAnsi="Garamond" w:cs="Times New Roman"/>
          <w:color w:val="000000"/>
          <w:kern w:val="0"/>
          <w:lang w:eastAsia="fr-FR"/>
          <w14:ligatures w14:val="none"/>
        </w:rPr>
        <w:br/>
      </w:r>
    </w:p>
    <w:p w14:paraId="1F860AF1" w14:textId="77777777" w:rsidR="00982563" w:rsidRPr="00982563" w:rsidRDefault="00982563" w:rsidP="00982563">
      <w:pPr>
        <w:spacing w:before="280" w:after="280" w:line="240" w:lineRule="auto"/>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Le Vendeur se réserve le droit de refuser une commande dans les cas suivants :</w:t>
      </w:r>
    </w:p>
    <w:p w14:paraId="745E763F" w14:textId="77777777" w:rsidR="00982563" w:rsidRPr="00982563" w:rsidRDefault="00982563" w:rsidP="00982563">
      <w:pPr>
        <w:spacing w:before="280" w:after="280" w:line="240" w:lineRule="auto"/>
        <w:ind w:left="708"/>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br/>
        <w:t>– litige en cours avec le Client,</w:t>
      </w:r>
      <w:r w:rsidRPr="00982563">
        <w:rPr>
          <w:rFonts w:ascii="Garamond" w:eastAsia="Times New Roman" w:hAnsi="Garamond" w:cs="Times New Roman"/>
          <w:color w:val="000000"/>
          <w:kern w:val="0"/>
          <w:lang w:eastAsia="fr-FR"/>
          <w14:ligatures w14:val="none"/>
        </w:rPr>
        <w:br/>
        <w:t>– non-paiement partiel ou total d’une commande antérieure,</w:t>
      </w:r>
      <w:r w:rsidRPr="00982563">
        <w:rPr>
          <w:rFonts w:ascii="Garamond" w:eastAsia="Times New Roman" w:hAnsi="Garamond" w:cs="Times New Roman"/>
          <w:color w:val="000000"/>
          <w:kern w:val="0"/>
          <w:lang w:eastAsia="fr-FR"/>
          <w14:ligatures w14:val="none"/>
        </w:rPr>
        <w:br/>
        <w:t>– comportement inapproprié ou irrespectueux,</w:t>
      </w:r>
      <w:r w:rsidRPr="00982563">
        <w:rPr>
          <w:rFonts w:ascii="Garamond" w:eastAsia="Times New Roman" w:hAnsi="Garamond" w:cs="Times New Roman"/>
          <w:color w:val="000000"/>
          <w:kern w:val="0"/>
          <w:lang w:eastAsia="fr-FR"/>
          <w14:ligatures w14:val="none"/>
        </w:rPr>
        <w:br/>
        <w:t>– ou tout autre motif légitime.</w:t>
      </w:r>
    </w:p>
    <w:p w14:paraId="66EB3FA7" w14:textId="77777777" w:rsidR="00982563" w:rsidRPr="00982563" w:rsidRDefault="00982563" w:rsidP="00982563">
      <w:pPr>
        <w:spacing w:before="80" w:after="40" w:line="240" w:lineRule="auto"/>
        <w:rPr>
          <w:rFonts w:ascii="Times New Roman" w:eastAsia="Times New Roman" w:hAnsi="Times New Roman" w:cs="Times New Roman"/>
          <w:kern w:val="0"/>
          <w:lang w:eastAsia="fr-FR"/>
          <w14:ligatures w14:val="none"/>
        </w:rPr>
      </w:pPr>
      <w:r w:rsidRPr="00982563">
        <w:rPr>
          <w:rFonts w:ascii="Garamond" w:eastAsia="Times New Roman" w:hAnsi="Garamond" w:cs="Times New Roman"/>
          <w:b/>
          <w:bCs/>
          <w:color w:val="000000"/>
          <w:kern w:val="0"/>
          <w:lang w:eastAsia="fr-FR"/>
          <w14:ligatures w14:val="none"/>
        </w:rPr>
        <w:t>b) Paiement</w:t>
      </w:r>
    </w:p>
    <w:p w14:paraId="69F5D1BE" w14:textId="77777777" w:rsidR="00982563" w:rsidRPr="00982563" w:rsidRDefault="00982563" w:rsidP="00982563">
      <w:pPr>
        <w:spacing w:before="280" w:after="28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Le vendeur se réserve la possibilité de proposer un paiement en plusieurs fois selon les modalités précisées sur la page de vente ou communiquées au client avant la commande.</w:t>
      </w:r>
      <w:r w:rsidRPr="00982563">
        <w:rPr>
          <w:rFonts w:ascii="Garamond" w:eastAsia="Times New Roman" w:hAnsi="Garamond" w:cs="Times New Roman"/>
          <w:color w:val="EE0000"/>
          <w:kern w:val="0"/>
          <w:lang w:eastAsia="fr-FR"/>
          <w14:ligatures w14:val="none"/>
        </w:rPr>
        <w:br/>
      </w:r>
      <w:r w:rsidRPr="00982563">
        <w:rPr>
          <w:rFonts w:ascii="Garamond" w:eastAsia="Times New Roman" w:hAnsi="Garamond" w:cs="Times New Roman"/>
          <w:color w:val="EE0000"/>
          <w:kern w:val="0"/>
          <w:lang w:eastAsia="fr-FR"/>
          <w14:ligatures w14:val="none"/>
        </w:rPr>
        <w:br/>
      </w:r>
    </w:p>
    <w:p w14:paraId="167C4B54" w14:textId="77777777" w:rsidR="00982563" w:rsidRPr="00982563" w:rsidRDefault="00982563" w:rsidP="00982563">
      <w:pPr>
        <w:spacing w:before="280" w:after="28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b/>
          <w:bCs/>
          <w:color w:val="000000"/>
          <w:kern w:val="0"/>
          <w:lang w:eastAsia="fr-FR"/>
          <w14:ligatures w14:val="none"/>
        </w:rPr>
        <w:t>c) Délai de livraison </w:t>
      </w:r>
    </w:p>
    <w:p w14:paraId="39629F2C" w14:textId="77777777" w:rsidR="00982563" w:rsidRPr="00982563" w:rsidRDefault="00982563" w:rsidP="00982563">
      <w:pPr>
        <w:spacing w:before="280" w:after="280" w:line="240" w:lineRule="auto"/>
        <w:jc w:val="both"/>
        <w:rPr>
          <w:rFonts w:ascii="Times New Roman" w:eastAsia="Times New Roman" w:hAnsi="Times New Roman" w:cs="Times New Roman"/>
          <w:kern w:val="0"/>
          <w:lang w:eastAsia="fr-FR"/>
          <w14:ligatures w14:val="none"/>
        </w:rPr>
      </w:pPr>
      <w:r w:rsidRPr="00982563">
        <w:rPr>
          <w:rFonts w:ascii="Times New Roman" w:eastAsia="Times New Roman" w:hAnsi="Times New Roman" w:cs="Times New Roman"/>
          <w:color w:val="000000"/>
          <w:kern w:val="0"/>
          <w:lang w:eastAsia="fr-FR"/>
          <w14:ligatures w14:val="none"/>
        </w:rPr>
        <w:t>La prestation (accompagnement ou tout autre service proposé) est réalisée à la date convenue entre les parties lors de la prise de rendez-vous.</w:t>
      </w:r>
    </w:p>
    <w:p w14:paraId="178123AB" w14:textId="77777777" w:rsidR="00982563" w:rsidRPr="00982563" w:rsidRDefault="00982563" w:rsidP="00982563">
      <w:pPr>
        <w:spacing w:before="280" w:after="280" w:line="240" w:lineRule="auto"/>
        <w:jc w:val="both"/>
        <w:rPr>
          <w:rFonts w:ascii="Times New Roman" w:eastAsia="Times New Roman" w:hAnsi="Times New Roman" w:cs="Times New Roman"/>
          <w:kern w:val="0"/>
          <w:lang w:eastAsia="fr-FR"/>
          <w14:ligatures w14:val="none"/>
        </w:rPr>
      </w:pPr>
      <w:r w:rsidRPr="00982563">
        <w:rPr>
          <w:rFonts w:ascii="Times New Roman" w:eastAsia="Times New Roman" w:hAnsi="Times New Roman" w:cs="Times New Roman"/>
          <w:color w:val="000000"/>
          <w:kern w:val="0"/>
          <w:lang w:eastAsia="fr-FR"/>
          <w14:ligatures w14:val="none"/>
        </w:rPr>
        <w:t>En cas de prestation à distance nécessitant l’envoi de supports ou de documents (audios, fiches, comptes-rendus), ceux-ci seront transmis dans un délai maximum de </w:t>
      </w:r>
      <w:r w:rsidRPr="00982563">
        <w:rPr>
          <w:rFonts w:ascii="Times New Roman" w:eastAsia="Times New Roman" w:hAnsi="Times New Roman" w:cs="Times New Roman"/>
          <w:b/>
          <w:bCs/>
          <w:color w:val="000000"/>
          <w:kern w:val="0"/>
          <w:lang w:eastAsia="fr-FR"/>
          <w14:ligatures w14:val="none"/>
        </w:rPr>
        <w:t xml:space="preserve">14 jours ouvrés </w:t>
      </w:r>
      <w:r w:rsidRPr="00982563">
        <w:rPr>
          <w:rFonts w:ascii="Times New Roman" w:eastAsia="Times New Roman" w:hAnsi="Times New Roman" w:cs="Times New Roman"/>
          <w:color w:val="000000"/>
          <w:kern w:val="0"/>
          <w:lang w:eastAsia="fr-FR"/>
          <w14:ligatures w14:val="none"/>
        </w:rPr>
        <w:t> à compter d’achat.</w:t>
      </w:r>
    </w:p>
    <w:p w14:paraId="504211F0" w14:textId="77777777" w:rsidR="00982563" w:rsidRPr="00982563" w:rsidRDefault="00982563" w:rsidP="00982563">
      <w:pPr>
        <w:spacing w:before="80" w:after="40" w:line="240" w:lineRule="auto"/>
        <w:rPr>
          <w:rFonts w:ascii="Times New Roman" w:eastAsia="Times New Roman" w:hAnsi="Times New Roman" w:cs="Times New Roman"/>
          <w:kern w:val="0"/>
          <w:lang w:eastAsia="fr-FR"/>
          <w14:ligatures w14:val="none"/>
        </w:rPr>
      </w:pPr>
      <w:r w:rsidRPr="00982563">
        <w:rPr>
          <w:rFonts w:ascii="Garamond" w:eastAsia="Times New Roman" w:hAnsi="Garamond" w:cs="Times New Roman"/>
          <w:b/>
          <w:bCs/>
          <w:color w:val="000000"/>
          <w:kern w:val="0"/>
          <w:lang w:eastAsia="fr-FR"/>
          <w14:ligatures w14:val="none"/>
        </w:rPr>
        <w:t>d) Défaut ou retard de paiement </w:t>
      </w:r>
    </w:p>
    <w:p w14:paraId="11B71495" w14:textId="77777777" w:rsidR="00982563" w:rsidRPr="00982563" w:rsidRDefault="00982563" w:rsidP="00982563">
      <w:pPr>
        <w:spacing w:before="280" w:after="28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En cas de retard de paiement, et lorsque le Client agit à titre professionnel, des pénalités de retard égales à 5 % du montant TTC dû, ainsi qu’une indemnité forfaitaire de 40 € pour frais de recouvrement (article L441-10 du Code de commerce), s’appliquent de plein droit, sans mise en demeure préalable.</w:t>
      </w:r>
    </w:p>
    <w:p w14:paraId="379D5D4A" w14:textId="77777777" w:rsidR="00982563" w:rsidRPr="00982563" w:rsidRDefault="00982563" w:rsidP="00982563">
      <w:pPr>
        <w:spacing w:before="280" w:after="28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En cas de retard ou de défaut de paiement par un Client consommateur, le Vendeur se réserve le droit de suspendre l’accès à la formation, au programme ou à tout service en cours jusqu’à régularisation complète du montant dû.</w:t>
      </w:r>
    </w:p>
    <w:p w14:paraId="2B10AC76" w14:textId="77777777" w:rsidR="00982563" w:rsidRPr="00982563" w:rsidRDefault="00982563" w:rsidP="00982563">
      <w:pPr>
        <w:spacing w:before="280" w:after="28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lastRenderedPageBreak/>
        <w:t>En cas de non-paiement persistant malgré relance, le Vendeur pourra résilier la vente ou l’accompagnement de plein droit, après notification préalable, sans préjudice de toute action en recouvrement.</w:t>
      </w:r>
    </w:p>
    <w:p w14:paraId="39B4F6C5" w14:textId="77777777" w:rsidR="00982563" w:rsidRPr="00982563" w:rsidRDefault="00982563" w:rsidP="00982563">
      <w:pPr>
        <w:spacing w:after="240" w:line="240" w:lineRule="auto"/>
        <w:rPr>
          <w:rFonts w:ascii="Times New Roman" w:eastAsia="Times New Roman" w:hAnsi="Times New Roman" w:cs="Times New Roman"/>
          <w:kern w:val="0"/>
          <w:lang w:eastAsia="fr-FR"/>
          <w14:ligatures w14:val="none"/>
        </w:rPr>
      </w:pPr>
    </w:p>
    <w:p w14:paraId="6E6BBD7A" w14:textId="77777777" w:rsidR="00982563" w:rsidRPr="00982563" w:rsidRDefault="00982563" w:rsidP="00982563">
      <w:pPr>
        <w:spacing w:before="280" w:after="280" w:line="240" w:lineRule="auto"/>
        <w:rPr>
          <w:rFonts w:ascii="Times New Roman" w:eastAsia="Times New Roman" w:hAnsi="Times New Roman" w:cs="Times New Roman"/>
          <w:kern w:val="0"/>
          <w:lang w:eastAsia="fr-FR"/>
          <w14:ligatures w14:val="none"/>
        </w:rPr>
      </w:pPr>
      <w:r w:rsidRPr="00982563">
        <w:rPr>
          <w:rFonts w:ascii="Garamond" w:eastAsia="Times New Roman" w:hAnsi="Garamond" w:cs="Times New Roman"/>
          <w:b/>
          <w:bCs/>
          <w:color w:val="000000"/>
          <w:kern w:val="0"/>
          <w:u w:val="single"/>
          <w:lang w:eastAsia="fr-FR"/>
          <w14:ligatures w14:val="none"/>
        </w:rPr>
        <w:t>6. Accès aux services</w:t>
      </w:r>
    </w:p>
    <w:p w14:paraId="3650F053" w14:textId="77777777" w:rsidR="00982563" w:rsidRPr="00982563" w:rsidRDefault="00982563" w:rsidP="00982563">
      <w:pPr>
        <w:spacing w:after="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Les liens d’accès à la plateforme hébergeant les supports de programmes seront envoyés automatiquement au Client à l’adresse mail utilisée pour le paiement.</w:t>
      </w:r>
    </w:p>
    <w:p w14:paraId="5A20757F" w14:textId="77777777" w:rsidR="00982563" w:rsidRPr="00982563" w:rsidRDefault="00982563" w:rsidP="00982563">
      <w:pPr>
        <w:spacing w:after="0" w:line="240" w:lineRule="auto"/>
        <w:jc w:val="both"/>
        <w:rPr>
          <w:rFonts w:ascii="Times New Roman" w:eastAsia="Times New Roman" w:hAnsi="Times New Roman" w:cs="Times New Roman"/>
          <w:kern w:val="0"/>
          <w:lang w:eastAsia="fr-FR"/>
          <w14:ligatures w14:val="none"/>
        </w:rPr>
      </w:pPr>
      <w:r w:rsidRPr="00982563">
        <w:rPr>
          <w:rFonts w:ascii="Times New Roman" w:eastAsia="Times New Roman" w:hAnsi="Times New Roman" w:cs="Times New Roman"/>
          <w:color w:val="000000"/>
          <w:kern w:val="0"/>
          <w:lang w:eastAsia="fr-FR"/>
          <w14:ligatures w14:val="none"/>
        </w:rPr>
        <w:t>​</w:t>
      </w:r>
    </w:p>
    <w:p w14:paraId="2A485EB5" w14:textId="77777777" w:rsidR="00982563" w:rsidRPr="00982563" w:rsidRDefault="00982563" w:rsidP="00982563">
      <w:pPr>
        <w:spacing w:after="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Le Client est responsable du mot de passe choisi par ses soins pour accéder à la plateforme, et est responsable de la confidentialité des identifiants de connexion qu’il utilise. L’accès à cette formation est personnel et incessible. </w:t>
      </w:r>
    </w:p>
    <w:p w14:paraId="356609DD" w14:textId="77777777" w:rsidR="00982563" w:rsidRPr="00982563" w:rsidRDefault="00982563" w:rsidP="00982563">
      <w:pPr>
        <w:spacing w:after="0" w:line="240" w:lineRule="auto"/>
        <w:jc w:val="both"/>
        <w:rPr>
          <w:rFonts w:ascii="Times New Roman" w:eastAsia="Times New Roman" w:hAnsi="Times New Roman" w:cs="Times New Roman"/>
          <w:kern w:val="0"/>
          <w:lang w:eastAsia="fr-FR"/>
          <w14:ligatures w14:val="none"/>
        </w:rPr>
      </w:pPr>
      <w:r w:rsidRPr="00982563">
        <w:rPr>
          <w:rFonts w:ascii="Times New Roman" w:eastAsia="Times New Roman" w:hAnsi="Times New Roman" w:cs="Times New Roman"/>
          <w:color w:val="000000"/>
          <w:kern w:val="0"/>
          <w:lang w:eastAsia="fr-FR"/>
          <w14:ligatures w14:val="none"/>
        </w:rPr>
        <w:t>​</w:t>
      </w:r>
    </w:p>
    <w:p w14:paraId="26954166" w14:textId="77777777" w:rsidR="00982563" w:rsidRPr="00982563" w:rsidRDefault="00982563" w:rsidP="00982563">
      <w:pPr>
        <w:spacing w:after="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Sauf mention contraire dans la description de l’offre, l’accès au programme est garanti pour tant que la plateforme est accessible en ligne.</w:t>
      </w:r>
    </w:p>
    <w:p w14:paraId="46FA9EED" w14:textId="77777777" w:rsidR="00982563" w:rsidRPr="00982563" w:rsidRDefault="00982563" w:rsidP="00982563">
      <w:pPr>
        <w:spacing w:after="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br/>
        <w:t>Le Vendeur se réserve le droit de fermer la plateforme, après un préavis raisonnable, sans que cela ne donne lieu à indemnisation.</w:t>
      </w:r>
    </w:p>
    <w:p w14:paraId="17AFBEC5" w14:textId="77777777" w:rsidR="00982563" w:rsidRPr="00982563" w:rsidRDefault="00982563" w:rsidP="00982563">
      <w:pPr>
        <w:spacing w:after="0" w:line="240" w:lineRule="auto"/>
        <w:rPr>
          <w:rFonts w:ascii="Times New Roman" w:eastAsia="Times New Roman" w:hAnsi="Times New Roman" w:cs="Times New Roman"/>
          <w:kern w:val="0"/>
          <w:lang w:eastAsia="fr-FR"/>
          <w14:ligatures w14:val="none"/>
        </w:rPr>
      </w:pPr>
    </w:p>
    <w:p w14:paraId="4C3648C8" w14:textId="77777777" w:rsidR="00982563" w:rsidRPr="00982563" w:rsidRDefault="00982563" w:rsidP="00982563">
      <w:pPr>
        <w:spacing w:before="80" w:after="40" w:line="240" w:lineRule="auto"/>
        <w:rPr>
          <w:rFonts w:ascii="Times New Roman" w:eastAsia="Times New Roman" w:hAnsi="Times New Roman" w:cs="Times New Roman"/>
          <w:kern w:val="0"/>
          <w:lang w:eastAsia="fr-FR"/>
          <w14:ligatures w14:val="none"/>
        </w:rPr>
      </w:pPr>
      <w:r w:rsidRPr="00982563">
        <w:rPr>
          <w:rFonts w:ascii="Garamond" w:eastAsia="Times New Roman" w:hAnsi="Garamond" w:cs="Times New Roman"/>
          <w:b/>
          <w:bCs/>
          <w:color w:val="000000"/>
          <w:kern w:val="0"/>
          <w:u w:val="single"/>
          <w:lang w:eastAsia="fr-FR"/>
          <w14:ligatures w14:val="none"/>
        </w:rPr>
        <w:t>7. Délai de rétractation</w:t>
      </w:r>
    </w:p>
    <w:p w14:paraId="599309DB" w14:textId="77777777" w:rsidR="00982563" w:rsidRPr="00982563" w:rsidRDefault="00982563" w:rsidP="00982563">
      <w:pPr>
        <w:spacing w:after="0" w:line="240" w:lineRule="auto"/>
        <w:rPr>
          <w:rFonts w:ascii="Times New Roman" w:eastAsia="Times New Roman" w:hAnsi="Times New Roman" w:cs="Times New Roman"/>
          <w:kern w:val="0"/>
          <w:lang w:eastAsia="fr-FR"/>
          <w14:ligatures w14:val="none"/>
        </w:rPr>
      </w:pPr>
    </w:p>
    <w:p w14:paraId="78EDF14B" w14:textId="77777777" w:rsidR="00982563" w:rsidRPr="00982563" w:rsidRDefault="00982563" w:rsidP="00982563">
      <w:pPr>
        <w:spacing w:before="240" w:after="24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Conformément aux articles L221-18 et suivants du Code de la consommation, le Client consommateur dispose d’un délai de quatorze (14) jours à compter de la date de la commande pour exercer son droit de rétractation, sans avoir à justifier de motif ni à supporter de pénalités.</w:t>
      </w:r>
      <w:r w:rsidRPr="00982563">
        <w:rPr>
          <w:rFonts w:ascii="Garamond" w:eastAsia="Times New Roman" w:hAnsi="Garamond" w:cs="Times New Roman"/>
          <w:color w:val="000000"/>
          <w:kern w:val="0"/>
          <w:lang w:eastAsia="fr-FR"/>
          <w14:ligatures w14:val="none"/>
        </w:rPr>
        <w:br/>
        <w:t>La demande doit être adressée par écrit au Vendeur, par courrier ou par courrier électronique.</w:t>
      </w:r>
    </w:p>
    <w:p w14:paraId="5B4EC92C" w14:textId="77777777" w:rsidR="00982563" w:rsidRPr="00982563" w:rsidRDefault="00982563" w:rsidP="00982563">
      <w:pPr>
        <w:spacing w:before="240" w:after="24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Le Client est informé que, conformément à l’article L221-28 du Code de la consommation, le droit de rétractation ne peut être exercé pour les prestations de services pleinement exécutées avant la fin du délai de rétractation, ni pour la fourniture de contenus numériques non fournis sur support matériel dont l’exécution a commencé avec son accord préalable et pour lesquels il a expressément renoncé à son droit de rétractation.</w:t>
      </w:r>
    </w:p>
    <w:p w14:paraId="788891A5" w14:textId="77777777" w:rsidR="00982563" w:rsidRPr="00982563" w:rsidRDefault="00982563" w:rsidP="00982563">
      <w:pPr>
        <w:spacing w:before="240" w:after="24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En validant sa commande, le Client reconnaît avoir été informé de cette exception, demander expressément l’exécution immédiate de la prestation (ou l’accès au contenu numérique) avant la fin du délai légal de rétractation et renoncer de ce fait à son droit de rétractation.</w:t>
      </w:r>
      <w:r w:rsidRPr="00982563">
        <w:rPr>
          <w:rFonts w:ascii="Garamond" w:eastAsia="Times New Roman" w:hAnsi="Garamond" w:cs="Times New Roman"/>
          <w:color w:val="000000"/>
          <w:kern w:val="0"/>
          <w:lang w:eastAsia="fr-FR"/>
          <w14:ligatures w14:val="none"/>
        </w:rPr>
        <w:br/>
        <w:t>Cette renonciation est matérialisée par une case à cocher avant le paiement, visible et obligatoire.</w:t>
      </w:r>
    </w:p>
    <w:p w14:paraId="2A486007" w14:textId="77777777" w:rsidR="00982563" w:rsidRPr="00982563" w:rsidRDefault="00982563" w:rsidP="00982563">
      <w:pPr>
        <w:spacing w:after="0" w:line="240" w:lineRule="auto"/>
        <w:rPr>
          <w:rFonts w:ascii="Times New Roman" w:eastAsia="Times New Roman" w:hAnsi="Times New Roman" w:cs="Times New Roman"/>
          <w:kern w:val="0"/>
          <w:lang w:eastAsia="fr-FR"/>
          <w14:ligatures w14:val="none"/>
        </w:rPr>
      </w:pPr>
    </w:p>
    <w:p w14:paraId="3598B466" w14:textId="77777777" w:rsidR="00982563" w:rsidRPr="00982563" w:rsidRDefault="00982563" w:rsidP="00982563">
      <w:pPr>
        <w:spacing w:before="160" w:after="80" w:line="240" w:lineRule="auto"/>
        <w:rPr>
          <w:rFonts w:ascii="Times New Roman" w:eastAsia="Times New Roman" w:hAnsi="Times New Roman" w:cs="Times New Roman"/>
          <w:kern w:val="0"/>
          <w:lang w:eastAsia="fr-FR"/>
          <w14:ligatures w14:val="none"/>
        </w:rPr>
      </w:pPr>
      <w:r w:rsidRPr="00982563">
        <w:rPr>
          <w:rFonts w:ascii="Garamond" w:eastAsia="Times New Roman" w:hAnsi="Garamond" w:cs="Times New Roman"/>
          <w:b/>
          <w:bCs/>
          <w:color w:val="000000"/>
          <w:kern w:val="0"/>
          <w:u w:val="single"/>
          <w:lang w:eastAsia="fr-FR"/>
          <w14:ligatures w14:val="none"/>
        </w:rPr>
        <w:t>8. Annulation ou report par le Vendeur</w:t>
      </w:r>
    </w:p>
    <w:p w14:paraId="3E4D8E50" w14:textId="77777777" w:rsidR="00982563" w:rsidRPr="00982563" w:rsidRDefault="00982563" w:rsidP="00982563">
      <w:pPr>
        <w:spacing w:before="280" w:after="280" w:line="240" w:lineRule="auto"/>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Le Vendeur se réserve le droit d’annuler ou de reporter une prestation en cas de force majeure (cf. article 9),</w:t>
      </w:r>
    </w:p>
    <w:p w14:paraId="4059640F" w14:textId="77777777" w:rsidR="00982563" w:rsidRPr="00982563" w:rsidRDefault="00982563" w:rsidP="00982563">
      <w:pPr>
        <w:spacing w:before="280" w:after="280" w:line="240" w:lineRule="auto"/>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Dans ce cas, le Client sera informé dans les plus brefs délais et pourra :</w:t>
      </w:r>
    </w:p>
    <w:p w14:paraId="40607ADA" w14:textId="77777777" w:rsidR="00982563" w:rsidRPr="00982563" w:rsidRDefault="00982563" w:rsidP="00982563">
      <w:pPr>
        <w:numPr>
          <w:ilvl w:val="0"/>
          <w:numId w:val="1"/>
        </w:numPr>
        <w:spacing w:before="280" w:after="0" w:line="240" w:lineRule="auto"/>
        <w:textAlignment w:val="baseline"/>
        <w:rPr>
          <w:rFonts w:ascii="Garamond" w:eastAsia="Times New Roman" w:hAnsi="Garamond" w:cs="Times New Roman"/>
          <w:color w:val="000000"/>
          <w:kern w:val="0"/>
          <w:lang w:eastAsia="fr-FR"/>
          <w14:ligatures w14:val="none"/>
        </w:rPr>
      </w:pPr>
      <w:r w:rsidRPr="00982563">
        <w:rPr>
          <w:rFonts w:ascii="Garamond" w:eastAsia="Times New Roman" w:hAnsi="Garamond" w:cs="Times New Roman"/>
          <w:color w:val="000000"/>
          <w:kern w:val="0"/>
          <w:lang w:eastAsia="fr-FR"/>
          <w14:ligatures w14:val="none"/>
        </w:rPr>
        <w:t>soit accepter une nouvelle date proposée,</w:t>
      </w:r>
    </w:p>
    <w:p w14:paraId="5055CA25" w14:textId="77777777" w:rsidR="00982563" w:rsidRPr="00982563" w:rsidRDefault="00982563" w:rsidP="00982563">
      <w:pPr>
        <w:numPr>
          <w:ilvl w:val="0"/>
          <w:numId w:val="1"/>
        </w:numPr>
        <w:spacing w:after="280" w:line="240" w:lineRule="auto"/>
        <w:textAlignment w:val="baseline"/>
        <w:rPr>
          <w:rFonts w:ascii="Garamond" w:eastAsia="Times New Roman" w:hAnsi="Garamond" w:cs="Times New Roman"/>
          <w:color w:val="000000"/>
          <w:kern w:val="0"/>
          <w:lang w:eastAsia="fr-FR"/>
          <w14:ligatures w14:val="none"/>
        </w:rPr>
      </w:pPr>
      <w:r w:rsidRPr="00982563">
        <w:rPr>
          <w:rFonts w:ascii="Garamond" w:eastAsia="Times New Roman" w:hAnsi="Garamond" w:cs="Times New Roman"/>
          <w:color w:val="000000"/>
          <w:kern w:val="0"/>
          <w:lang w:eastAsia="fr-FR"/>
          <w14:ligatures w14:val="none"/>
        </w:rPr>
        <w:t>soit demander un remboursement intégral des sommes versées, sans pénalité.</w:t>
      </w:r>
    </w:p>
    <w:p w14:paraId="0638DC30" w14:textId="77777777" w:rsidR="00982563" w:rsidRPr="00982563" w:rsidRDefault="00982563" w:rsidP="00982563">
      <w:pPr>
        <w:spacing w:before="80" w:after="40" w:line="240" w:lineRule="auto"/>
        <w:rPr>
          <w:rFonts w:ascii="Times New Roman" w:eastAsia="Times New Roman" w:hAnsi="Times New Roman" w:cs="Times New Roman"/>
          <w:kern w:val="0"/>
          <w:lang w:eastAsia="fr-FR"/>
          <w14:ligatures w14:val="none"/>
        </w:rPr>
      </w:pPr>
      <w:r w:rsidRPr="00982563">
        <w:rPr>
          <w:rFonts w:ascii="Garamond" w:eastAsia="Times New Roman" w:hAnsi="Garamond" w:cs="Times New Roman"/>
          <w:b/>
          <w:bCs/>
          <w:color w:val="000000"/>
          <w:kern w:val="0"/>
          <w:u w:val="single"/>
          <w:lang w:eastAsia="fr-FR"/>
          <w14:ligatures w14:val="none"/>
        </w:rPr>
        <w:lastRenderedPageBreak/>
        <w:t>9. Force majeure</w:t>
      </w:r>
    </w:p>
    <w:p w14:paraId="4E63E2BF" w14:textId="77777777" w:rsidR="00982563" w:rsidRPr="00982563" w:rsidRDefault="00982563" w:rsidP="00982563">
      <w:pPr>
        <w:spacing w:before="280" w:after="28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Aucune des parties ne pourra être tenue responsable en cas d’inexécution partielle ou totale de ses obligations si celle-ci résulte d’un événement de force majeure, tel que défini par l’article 1218 du Code civil.</w:t>
      </w:r>
    </w:p>
    <w:p w14:paraId="68FE93E6" w14:textId="77777777" w:rsidR="00982563" w:rsidRPr="00982563" w:rsidRDefault="00982563" w:rsidP="00982563">
      <w:pPr>
        <w:spacing w:before="280" w:after="28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br/>
        <w:t>Sont considérés comme tels, notamment sans que cette liste soit limitative : catastrophe naturelle, incendie, pandémie, grève externe, interruption de service internet ou hébergeur, décisions gouvernementales.</w:t>
      </w:r>
    </w:p>
    <w:p w14:paraId="097CC895" w14:textId="77777777" w:rsidR="00982563" w:rsidRPr="00982563" w:rsidRDefault="00982563" w:rsidP="00982563">
      <w:pPr>
        <w:spacing w:before="280" w:after="28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En cas de survenance d’un tel événement, l’exécution du contrat sera suspendue pendant toute la durée de la force majeure.</w:t>
      </w:r>
    </w:p>
    <w:p w14:paraId="08DB287B" w14:textId="40CF5E4A" w:rsidR="00982563" w:rsidRPr="00982563" w:rsidRDefault="00982563" w:rsidP="00E456CE">
      <w:pPr>
        <w:spacing w:before="280" w:after="28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Les parties s’engagent à se rapprocher de bonne foi afin de convenir d’une nouvelle date d’exécution ou d’une solution adaptée.</w:t>
      </w:r>
      <w:r w:rsidRPr="00982563">
        <w:rPr>
          <w:rFonts w:ascii="Times New Roman" w:eastAsia="Times New Roman" w:hAnsi="Times New Roman" w:cs="Times New Roman"/>
          <w:color w:val="FF0000"/>
          <w:kern w:val="0"/>
          <w:lang w:eastAsia="fr-FR"/>
          <w14:ligatures w14:val="none"/>
        </w:rPr>
        <w:t>​</w:t>
      </w:r>
    </w:p>
    <w:p w14:paraId="5AACB40C" w14:textId="1E750016" w:rsidR="00982563" w:rsidRPr="00982563" w:rsidRDefault="00982563" w:rsidP="00982563">
      <w:pPr>
        <w:spacing w:before="280" w:after="280" w:line="240" w:lineRule="auto"/>
        <w:rPr>
          <w:rFonts w:ascii="Times New Roman" w:eastAsia="Times New Roman" w:hAnsi="Times New Roman" w:cs="Times New Roman"/>
          <w:kern w:val="0"/>
          <w:lang w:eastAsia="fr-FR"/>
          <w14:ligatures w14:val="none"/>
        </w:rPr>
      </w:pPr>
      <w:r w:rsidRPr="00982563">
        <w:rPr>
          <w:rFonts w:ascii="Garamond" w:eastAsia="Times New Roman" w:hAnsi="Garamond" w:cs="Times New Roman"/>
          <w:b/>
          <w:bCs/>
          <w:color w:val="000000"/>
          <w:kern w:val="0"/>
          <w:u w:val="single"/>
          <w:lang w:eastAsia="fr-FR"/>
          <w14:ligatures w14:val="none"/>
        </w:rPr>
        <w:t>1</w:t>
      </w:r>
      <w:r w:rsidR="00E456CE">
        <w:rPr>
          <w:rFonts w:ascii="Garamond" w:eastAsia="Times New Roman" w:hAnsi="Garamond" w:cs="Times New Roman"/>
          <w:b/>
          <w:bCs/>
          <w:color w:val="000000"/>
          <w:kern w:val="0"/>
          <w:u w:val="single"/>
          <w:lang w:eastAsia="fr-FR"/>
          <w14:ligatures w14:val="none"/>
        </w:rPr>
        <w:t>0</w:t>
      </w:r>
      <w:r w:rsidRPr="00982563">
        <w:rPr>
          <w:rFonts w:ascii="Garamond" w:eastAsia="Times New Roman" w:hAnsi="Garamond" w:cs="Times New Roman"/>
          <w:b/>
          <w:bCs/>
          <w:color w:val="000000"/>
          <w:kern w:val="0"/>
          <w:u w:val="single"/>
          <w:lang w:eastAsia="fr-FR"/>
          <w14:ligatures w14:val="none"/>
        </w:rPr>
        <w:t>. Protection des données personnelles</w:t>
      </w:r>
    </w:p>
    <w:p w14:paraId="2E84277F" w14:textId="77777777" w:rsidR="00982563" w:rsidRPr="00982563" w:rsidRDefault="00982563" w:rsidP="00982563">
      <w:pPr>
        <w:spacing w:before="280" w:after="28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Conformément au Règlement Général sur la Protection des Données (RGPD – règlement UE 2016/679) et à la loi « Informatique et Libertés » du 6 janvier 1978 modifiée, le Vendeur informe le Client que certaines données à caractère personnel peuvent être collectées et traitées dans le cadre de la relation contractuelle.</w:t>
      </w:r>
    </w:p>
    <w:p w14:paraId="1EEC05A3" w14:textId="77777777" w:rsidR="00982563" w:rsidRPr="00982563" w:rsidRDefault="00982563" w:rsidP="00982563">
      <w:pPr>
        <w:spacing w:before="280" w:after="28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Les données collectées (telles que nom, prénom, adresse email, téléphone, historique de commande, etc.) sont strictement nécessaires à la gestion des commandes, à la communication d’informations relatives aux services proposés, ainsi qu’au respect des obligations légales et fiscales.</w:t>
      </w:r>
    </w:p>
    <w:p w14:paraId="5FA0F12A" w14:textId="77777777" w:rsidR="00982563" w:rsidRPr="00982563" w:rsidRDefault="00982563" w:rsidP="00982563">
      <w:pPr>
        <w:spacing w:before="280" w:after="28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En validant sa commande et en adhérant aux présentes Conditions Générales de Vente, le Client consent expressément au traitement de ses données personnelles par le Vendeur pour les finalités susmentionnées.</w:t>
      </w:r>
    </w:p>
    <w:p w14:paraId="3C50C5E1" w14:textId="77777777" w:rsidR="00982563" w:rsidRPr="00982563" w:rsidRDefault="00982563" w:rsidP="00982563">
      <w:pPr>
        <w:spacing w:before="280" w:after="28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Le Client dispose, à tout moment, d’un droit d’accès, de rectification, de mise à jour, d’opposition, de limitation, de portabilité et de suppression des données personnelles le concernant.</w:t>
      </w:r>
      <w:r w:rsidRPr="00982563">
        <w:rPr>
          <w:rFonts w:ascii="Garamond" w:eastAsia="Times New Roman" w:hAnsi="Garamond" w:cs="Times New Roman"/>
          <w:color w:val="000000"/>
          <w:kern w:val="0"/>
          <w:lang w:eastAsia="fr-FR"/>
          <w14:ligatures w14:val="none"/>
        </w:rPr>
        <w:br/>
        <w:t>Ces droits peuvent être exercés sur simple demande par email à l’adresse suivante : contact@explorersespossibles.com.</w:t>
      </w:r>
    </w:p>
    <w:p w14:paraId="01C4189E" w14:textId="77777777" w:rsidR="00982563" w:rsidRPr="00982563" w:rsidRDefault="00982563" w:rsidP="00982563">
      <w:pPr>
        <w:spacing w:before="280" w:after="28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Le Vendeur s’engage à ne jamais céder, louer ou vendre les données personnelles du Client à des tiers.</w:t>
      </w:r>
    </w:p>
    <w:p w14:paraId="5AF10AA3" w14:textId="77777777" w:rsidR="00982563" w:rsidRPr="00982563" w:rsidRDefault="00982563" w:rsidP="00982563">
      <w:pPr>
        <w:spacing w:before="280" w:after="28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Dans le cadre de ses activités marketing, le Vendeur peut adresser au Client, par courrier électronique, des informations sur ses services, offres et actualités. Le Client peut se désinscrire à tout moment de ces communications, en cliquant sur le lien prévu à cet effet dans chaque email.</w:t>
      </w:r>
    </w:p>
    <w:p w14:paraId="6C31F39E" w14:textId="77777777" w:rsidR="00982563" w:rsidRPr="00982563" w:rsidRDefault="00982563" w:rsidP="00982563">
      <w:pPr>
        <w:spacing w:before="280" w:after="28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Le Vendeur peut utiliser des outils de mesure d’audience tels que Google Analytics, ainsi que les outils de suivi intégrés au site, afin d’analyser les performances de ses sites internet. Ces outils peuvent collecter des données anonymisées sur la navigation à des fins statistiques et d’amélioration de l’expérience utilisateur.</w:t>
      </w:r>
    </w:p>
    <w:p w14:paraId="535BF486" w14:textId="77777777" w:rsidR="00982563" w:rsidRPr="00982563" w:rsidRDefault="00982563" w:rsidP="00982563">
      <w:pPr>
        <w:spacing w:before="280" w:after="28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Les données personnelles sont conservées pour la durée strictement nécessaire aux finalités pour lesquelles elles ont été collectées, sauf obligation légale contraire.</w:t>
      </w:r>
    </w:p>
    <w:p w14:paraId="09C0A9C0" w14:textId="77777777" w:rsidR="00982563" w:rsidRPr="00982563" w:rsidRDefault="00982563" w:rsidP="00982563">
      <w:pPr>
        <w:spacing w:before="280" w:after="28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lastRenderedPageBreak/>
        <w:t>Pour toute question relative à la gestion des données personnelles, le Client peut également contacter la CNIL (</w:t>
      </w:r>
      <w:hyperlink r:id="rId5" w:history="1">
        <w:r w:rsidRPr="00982563">
          <w:rPr>
            <w:rFonts w:ascii="Garamond" w:eastAsia="Times New Roman" w:hAnsi="Garamond" w:cs="Times New Roman"/>
            <w:color w:val="000000"/>
            <w:kern w:val="0"/>
            <w:u w:val="single"/>
            <w:lang w:eastAsia="fr-FR"/>
            <w14:ligatures w14:val="none"/>
          </w:rPr>
          <w:t>www.cnil.fr</w:t>
        </w:r>
      </w:hyperlink>
      <w:r w:rsidRPr="00982563">
        <w:rPr>
          <w:rFonts w:ascii="Garamond" w:eastAsia="Times New Roman" w:hAnsi="Garamond" w:cs="Times New Roman"/>
          <w:color w:val="000000"/>
          <w:kern w:val="0"/>
          <w:lang w:eastAsia="fr-FR"/>
          <w14:ligatures w14:val="none"/>
        </w:rPr>
        <w:t>).</w:t>
      </w:r>
    </w:p>
    <w:p w14:paraId="3F3CE1E6" w14:textId="1E9942BF" w:rsidR="00982563" w:rsidRPr="00982563" w:rsidRDefault="00982563" w:rsidP="00982563">
      <w:pPr>
        <w:spacing w:before="280" w:after="280" w:line="240" w:lineRule="auto"/>
        <w:rPr>
          <w:rFonts w:ascii="Times New Roman" w:eastAsia="Times New Roman" w:hAnsi="Times New Roman" w:cs="Times New Roman"/>
          <w:kern w:val="0"/>
          <w:lang w:eastAsia="fr-FR"/>
          <w14:ligatures w14:val="none"/>
        </w:rPr>
      </w:pPr>
      <w:r w:rsidRPr="00982563">
        <w:rPr>
          <w:rFonts w:ascii="Garamond" w:eastAsia="Times New Roman" w:hAnsi="Garamond" w:cs="Times New Roman"/>
          <w:b/>
          <w:bCs/>
          <w:color w:val="000000"/>
          <w:kern w:val="0"/>
          <w:u w:val="single"/>
          <w:lang w:eastAsia="fr-FR"/>
          <w14:ligatures w14:val="none"/>
        </w:rPr>
        <w:t>1</w:t>
      </w:r>
      <w:r w:rsidR="00E456CE">
        <w:rPr>
          <w:rFonts w:ascii="Garamond" w:eastAsia="Times New Roman" w:hAnsi="Garamond" w:cs="Times New Roman"/>
          <w:b/>
          <w:bCs/>
          <w:color w:val="000000"/>
          <w:kern w:val="0"/>
          <w:u w:val="single"/>
          <w:lang w:eastAsia="fr-FR"/>
          <w14:ligatures w14:val="none"/>
        </w:rPr>
        <w:t>1</w:t>
      </w:r>
      <w:r w:rsidRPr="00982563">
        <w:rPr>
          <w:rFonts w:ascii="Garamond" w:eastAsia="Times New Roman" w:hAnsi="Garamond" w:cs="Times New Roman"/>
          <w:b/>
          <w:bCs/>
          <w:color w:val="000000"/>
          <w:kern w:val="0"/>
          <w:u w:val="single"/>
          <w:lang w:eastAsia="fr-FR"/>
          <w14:ligatures w14:val="none"/>
        </w:rPr>
        <w:t>. Confidentialité</w:t>
      </w:r>
    </w:p>
    <w:p w14:paraId="1DB30268" w14:textId="77777777" w:rsidR="00982563" w:rsidRPr="00982563" w:rsidRDefault="00982563" w:rsidP="00982563">
      <w:pPr>
        <w:spacing w:before="280" w:after="28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Le Vendeur et le Client s’engagent mutuellement à préserver la confidentialité de toutes les informations échangées dans le cadre de la relation contractuelle, qu’elles soient de nature technique, commerciale, personnelle ou émotionnelle, et ce, quel que soit leur support (oral, écrit, numérique...).</w:t>
      </w:r>
    </w:p>
    <w:p w14:paraId="77701F0D" w14:textId="77777777" w:rsidR="00982563" w:rsidRPr="00982563" w:rsidRDefault="00982563" w:rsidP="00982563">
      <w:pPr>
        <w:spacing w:before="280" w:after="28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Ces informations ne pourront être utilisées, reproduites, exploitées ou communiquées à des tiers sans l’accord préalable, écrit et exprès de l’autre partie.</w:t>
      </w:r>
    </w:p>
    <w:p w14:paraId="23643CAC" w14:textId="77777777" w:rsidR="00982563" w:rsidRPr="00982563" w:rsidRDefault="00982563" w:rsidP="00982563">
      <w:pPr>
        <w:spacing w:before="280" w:after="28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Cette obligation de confidentialité s’applique pendant toute la durée du contrat, et se poursuivra pendant une période de cinq (5) ans à compter de la fin de la relation contractuelle, sauf disposition légale impérative contraire.</w:t>
      </w:r>
    </w:p>
    <w:p w14:paraId="57784B34" w14:textId="066E4052" w:rsidR="00982563" w:rsidRPr="00982563" w:rsidRDefault="00982563" w:rsidP="00982563">
      <w:pPr>
        <w:spacing w:before="280" w:after="280" w:line="240" w:lineRule="auto"/>
        <w:rPr>
          <w:rFonts w:ascii="Times New Roman" w:eastAsia="Times New Roman" w:hAnsi="Times New Roman" w:cs="Times New Roman"/>
          <w:kern w:val="0"/>
          <w:lang w:eastAsia="fr-FR"/>
          <w14:ligatures w14:val="none"/>
        </w:rPr>
      </w:pPr>
      <w:r w:rsidRPr="00982563">
        <w:rPr>
          <w:rFonts w:ascii="Garamond" w:eastAsia="Times New Roman" w:hAnsi="Garamond" w:cs="Times New Roman"/>
          <w:b/>
          <w:bCs/>
          <w:color w:val="000000"/>
          <w:kern w:val="0"/>
          <w:u w:val="single"/>
          <w:lang w:eastAsia="fr-FR"/>
          <w14:ligatures w14:val="none"/>
        </w:rPr>
        <w:t>1</w:t>
      </w:r>
      <w:r w:rsidR="00E456CE">
        <w:rPr>
          <w:rFonts w:ascii="Garamond" w:eastAsia="Times New Roman" w:hAnsi="Garamond" w:cs="Times New Roman"/>
          <w:b/>
          <w:bCs/>
          <w:color w:val="000000"/>
          <w:kern w:val="0"/>
          <w:u w:val="single"/>
          <w:lang w:eastAsia="fr-FR"/>
          <w14:ligatures w14:val="none"/>
        </w:rPr>
        <w:t>2</w:t>
      </w:r>
      <w:r w:rsidRPr="00982563">
        <w:rPr>
          <w:rFonts w:ascii="Garamond" w:eastAsia="Times New Roman" w:hAnsi="Garamond" w:cs="Times New Roman"/>
          <w:b/>
          <w:bCs/>
          <w:color w:val="000000"/>
          <w:kern w:val="0"/>
          <w:u w:val="single"/>
          <w:lang w:eastAsia="fr-FR"/>
          <w14:ligatures w14:val="none"/>
        </w:rPr>
        <w:t>. Droits de propriété intellectuelle</w:t>
      </w:r>
    </w:p>
    <w:p w14:paraId="3CE9F6FD" w14:textId="77777777" w:rsidR="00982563" w:rsidRPr="00982563" w:rsidRDefault="00982563" w:rsidP="00982563">
      <w:pPr>
        <w:spacing w:before="280" w:after="28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Sauf autorisation écrite et préalable du Vendeur, il est strictement interdit au Client de procéder à tout enregistrement (audio, vidéo, photographique ou autre) des prestations, ateliers, ou accompagnements, qu’ils soient réalisés en présentiel ou à distance.</w:t>
      </w:r>
    </w:p>
    <w:p w14:paraId="76B50D5E" w14:textId="77777777" w:rsidR="00982563" w:rsidRPr="00982563" w:rsidRDefault="00982563" w:rsidP="00982563">
      <w:pPr>
        <w:spacing w:before="280" w:after="28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Tous les supports remis ou rendus accessibles en ligne dans le cadre des prestations demeurent la propriété exclusive du Prestataire. Toute reproduction, diffusion, revente ou mise à disposition, totale ou partielle, sans autorisation expresse, est strictement interdite.</w:t>
      </w:r>
    </w:p>
    <w:p w14:paraId="1ACEB79A" w14:textId="77777777" w:rsidR="00982563" w:rsidRPr="00982563" w:rsidRDefault="00982563" w:rsidP="00982563">
      <w:pPr>
        <w:spacing w:before="280" w:after="28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Toute violation des droits de propriété intellectuelle du Prestataire pourra donner lieu à des poursuites civiles et pénales, ainsi qu’au paiement de dommages-intérêts.</w:t>
      </w:r>
    </w:p>
    <w:p w14:paraId="07664A5E" w14:textId="5C60962A" w:rsidR="00982563" w:rsidRPr="00982563" w:rsidRDefault="00982563" w:rsidP="00982563">
      <w:pPr>
        <w:spacing w:before="280" w:after="28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b/>
          <w:bCs/>
          <w:color w:val="000000"/>
          <w:kern w:val="0"/>
          <w:u w:val="single"/>
          <w:lang w:eastAsia="fr-FR"/>
          <w14:ligatures w14:val="none"/>
        </w:rPr>
        <w:t>1</w:t>
      </w:r>
      <w:r w:rsidR="00E456CE">
        <w:rPr>
          <w:rFonts w:ascii="Garamond" w:eastAsia="Times New Roman" w:hAnsi="Garamond" w:cs="Times New Roman"/>
          <w:b/>
          <w:bCs/>
          <w:color w:val="000000"/>
          <w:kern w:val="0"/>
          <w:u w:val="single"/>
          <w:lang w:eastAsia="fr-FR"/>
          <w14:ligatures w14:val="none"/>
        </w:rPr>
        <w:t>3</w:t>
      </w:r>
      <w:r w:rsidRPr="00982563">
        <w:rPr>
          <w:rFonts w:ascii="Garamond" w:eastAsia="Times New Roman" w:hAnsi="Garamond" w:cs="Times New Roman"/>
          <w:b/>
          <w:bCs/>
          <w:color w:val="000000"/>
          <w:kern w:val="0"/>
          <w:u w:val="single"/>
          <w:lang w:eastAsia="fr-FR"/>
          <w14:ligatures w14:val="none"/>
        </w:rPr>
        <w:t>. Médiation de la consommation</w:t>
      </w:r>
    </w:p>
    <w:p w14:paraId="7A3FAD32" w14:textId="77777777" w:rsidR="00982563" w:rsidRPr="00982563" w:rsidRDefault="00982563" w:rsidP="00982563">
      <w:pPr>
        <w:spacing w:before="280" w:after="28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Conformément aux articles L.616-1 du code de la consommation, nous proposons un dispositif de médiation de la consommation. </w:t>
      </w:r>
    </w:p>
    <w:p w14:paraId="77E44814" w14:textId="0D86F4CF" w:rsidR="00982563" w:rsidRPr="006C0ABD" w:rsidRDefault="00982563" w:rsidP="006C0ABD">
      <w:pPr>
        <w:spacing w:before="280" w:after="280" w:line="240" w:lineRule="auto"/>
        <w:rPr>
          <w:rFonts w:ascii="Times New Roman" w:eastAsia="Times New Roman" w:hAnsi="Times New Roman" w:cs="Times New Roman"/>
          <w:kern w:val="0"/>
          <w:lang w:eastAsia="fr-FR"/>
          <w14:ligatures w14:val="none"/>
        </w:rPr>
      </w:pPr>
      <w:r w:rsidRPr="006C0ABD">
        <w:rPr>
          <w:rFonts w:ascii="Garamond" w:eastAsia="Times New Roman" w:hAnsi="Garamond" w:cs="Times New Roman"/>
          <w:color w:val="000000"/>
          <w:kern w:val="0"/>
          <w:lang w:eastAsia="fr-FR"/>
          <w14:ligatures w14:val="none"/>
        </w:rPr>
        <w:t>L'entité de médiation retenue est :</w:t>
      </w:r>
      <w:r w:rsidRPr="006C0ABD">
        <w:rPr>
          <w:rFonts w:ascii="Garamond" w:eastAsia="Times New Roman" w:hAnsi="Garamond" w:cs="Times New Roman"/>
          <w:color w:val="EE0000"/>
          <w:kern w:val="0"/>
          <w:lang w:eastAsia="fr-FR"/>
          <w14:ligatures w14:val="none"/>
        </w:rPr>
        <w:t xml:space="preserve"> </w:t>
      </w:r>
      <w:r w:rsidR="006C0ABD" w:rsidRPr="006C0ABD">
        <w:rPr>
          <w:rFonts w:ascii="Times New Roman" w:eastAsia="Times New Roman" w:hAnsi="Times New Roman" w:cs="Times New Roman"/>
          <w:kern w:val="0"/>
          <w:lang w:eastAsia="fr-FR"/>
          <w14:ligatures w14:val="none"/>
        </w:rPr>
        <w:t>CM2C</w:t>
      </w:r>
    </w:p>
    <w:p w14:paraId="31A609EE" w14:textId="44A5E831" w:rsidR="00982563" w:rsidRPr="006C0ABD" w:rsidRDefault="00982563" w:rsidP="006C0ABD">
      <w:pPr>
        <w:spacing w:before="280" w:after="280" w:line="240" w:lineRule="auto"/>
        <w:rPr>
          <w:rFonts w:ascii="Garamond" w:eastAsia="Times New Roman" w:hAnsi="Garamond" w:cs="Times New Roman"/>
          <w:color w:val="EE0000"/>
          <w:kern w:val="0"/>
          <w:lang w:eastAsia="fr-FR"/>
          <w14:ligatures w14:val="none"/>
        </w:rPr>
      </w:pPr>
      <w:r w:rsidRPr="00982563">
        <w:rPr>
          <w:rFonts w:ascii="Garamond" w:eastAsia="Times New Roman" w:hAnsi="Garamond" w:cs="Times New Roman"/>
          <w:color w:val="000000"/>
          <w:kern w:val="0"/>
          <w:lang w:eastAsia="fr-FR"/>
          <w14:ligatures w14:val="none"/>
        </w:rPr>
        <w:t>En cas de litige, vous pouvez déposer votre réclamation sur son site : </w:t>
      </w:r>
      <w:r w:rsidRPr="00982563">
        <w:rPr>
          <w:rFonts w:ascii="Times New Roman" w:eastAsia="Times New Roman" w:hAnsi="Times New Roman" w:cs="Times New Roman"/>
          <w:color w:val="EE0000"/>
          <w:kern w:val="0"/>
          <w:lang w:eastAsia="fr-FR"/>
          <w14:ligatures w14:val="none"/>
        </w:rPr>
        <w:t xml:space="preserve"> </w:t>
      </w:r>
      <w:hyperlink r:id="rId6" w:history="1">
        <w:r w:rsidR="006C0ABD" w:rsidRPr="006C0ABD">
          <w:rPr>
            <w:rStyle w:val="Lienhypertexte"/>
            <w:rFonts w:ascii="Times New Roman" w:eastAsia="Times New Roman" w:hAnsi="Times New Roman" w:cs="Times New Roman"/>
            <w:b/>
            <w:bCs/>
            <w:kern w:val="0"/>
            <w:lang w:eastAsia="fr-FR"/>
            <w14:ligatures w14:val="none"/>
          </w:rPr>
          <w:t>https://www.cm2c.net/declarer-un-litige.php</w:t>
        </w:r>
      </w:hyperlink>
      <w:r w:rsidR="006C0ABD">
        <w:rPr>
          <w:rFonts w:ascii="Times New Roman" w:eastAsia="Times New Roman" w:hAnsi="Times New Roman" w:cs="Times New Roman"/>
          <w:color w:val="EE0000"/>
          <w:kern w:val="0"/>
          <w:lang w:eastAsia="fr-FR"/>
          <w14:ligatures w14:val="none"/>
        </w:rPr>
        <w:t xml:space="preserve">, par email à </w:t>
      </w:r>
      <w:r w:rsidR="006C0ABD" w:rsidRPr="006C0ABD">
        <w:rPr>
          <w:rFonts w:ascii="Times New Roman" w:eastAsia="Times New Roman" w:hAnsi="Times New Roman" w:cs="Times New Roman"/>
          <w:b/>
          <w:bCs/>
          <w:kern w:val="0"/>
          <w:lang w:eastAsia="fr-FR"/>
          <w14:ligatures w14:val="none"/>
        </w:rPr>
        <w:t xml:space="preserve">litiges@cm2c.net </w:t>
      </w:r>
      <w:r w:rsidR="006C0ABD">
        <w:rPr>
          <w:rFonts w:ascii="Times New Roman" w:eastAsia="Times New Roman" w:hAnsi="Times New Roman" w:cs="Times New Roman"/>
          <w:b/>
          <w:bCs/>
          <w:kern w:val="0"/>
          <w:lang w:eastAsia="fr-FR"/>
          <w14:ligatures w14:val="none"/>
        </w:rPr>
        <w:t xml:space="preserve">ou </w:t>
      </w:r>
      <w:r w:rsidRPr="00982563">
        <w:rPr>
          <w:rFonts w:ascii="Garamond" w:eastAsia="Times New Roman" w:hAnsi="Garamond" w:cs="Times New Roman"/>
          <w:color w:val="000000"/>
          <w:kern w:val="0"/>
          <w:lang w:eastAsia="fr-FR"/>
          <w14:ligatures w14:val="none"/>
        </w:rPr>
        <w:t xml:space="preserve">par voie postale en écrivant à </w:t>
      </w:r>
      <w:r w:rsidR="006C0ABD" w:rsidRPr="006C0ABD">
        <w:rPr>
          <w:rFonts w:ascii="Times New Roman" w:eastAsia="Times New Roman" w:hAnsi="Times New Roman" w:cs="Times New Roman"/>
          <w:kern w:val="0"/>
          <w:lang w:eastAsia="fr-FR"/>
          <w14:ligatures w14:val="none"/>
        </w:rPr>
        <w:t>CM2C</w:t>
      </w:r>
      <w:r w:rsidR="006C0ABD">
        <w:rPr>
          <w:rFonts w:ascii="Times New Roman" w:eastAsia="Times New Roman" w:hAnsi="Times New Roman" w:cs="Times New Roman"/>
          <w:kern w:val="0"/>
          <w:lang w:eastAsia="fr-FR"/>
          <w14:ligatures w14:val="none"/>
        </w:rPr>
        <w:t xml:space="preserve"> - </w:t>
      </w:r>
      <w:r w:rsidR="006C0ABD" w:rsidRPr="006C0ABD">
        <w:rPr>
          <w:rFonts w:ascii="Times New Roman" w:eastAsia="Times New Roman" w:hAnsi="Times New Roman" w:cs="Times New Roman"/>
          <w:kern w:val="0"/>
          <w:lang w:eastAsia="fr-FR"/>
          <w14:ligatures w14:val="none"/>
        </w:rPr>
        <w:t>49 rue de Ponthieu</w:t>
      </w:r>
      <w:r w:rsidR="006C0ABD">
        <w:rPr>
          <w:rFonts w:ascii="Times New Roman" w:eastAsia="Times New Roman" w:hAnsi="Times New Roman" w:cs="Times New Roman"/>
          <w:kern w:val="0"/>
          <w:lang w:eastAsia="fr-FR"/>
          <w14:ligatures w14:val="none"/>
        </w:rPr>
        <w:t xml:space="preserve">, </w:t>
      </w:r>
      <w:r w:rsidR="006C0ABD" w:rsidRPr="006C0ABD">
        <w:rPr>
          <w:rFonts w:ascii="Times New Roman" w:eastAsia="Times New Roman" w:hAnsi="Times New Roman" w:cs="Times New Roman"/>
          <w:kern w:val="0"/>
          <w:lang w:eastAsia="fr-FR"/>
          <w14:ligatures w14:val="none"/>
        </w:rPr>
        <w:t>75 008 PARIS</w:t>
      </w:r>
      <w:r w:rsidR="006C0ABD" w:rsidRPr="006C0ABD">
        <w:rPr>
          <w:rFonts w:ascii="Times New Roman" w:eastAsia="Times New Roman" w:hAnsi="Times New Roman" w:cs="Times New Roman"/>
          <w:kern w:val="0"/>
          <w:lang w:eastAsia="fr-FR"/>
          <w14:ligatures w14:val="none"/>
        </w:rPr>
        <w:br/>
      </w:r>
    </w:p>
    <w:p w14:paraId="49D7C0D5" w14:textId="77777777" w:rsidR="00982563" w:rsidRPr="00982563" w:rsidRDefault="00982563" w:rsidP="00982563">
      <w:pPr>
        <w:spacing w:after="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b/>
          <w:bCs/>
          <w:color w:val="000000"/>
          <w:kern w:val="0"/>
          <w:u w:val="single"/>
          <w:lang w:eastAsia="fr-FR"/>
          <w14:ligatures w14:val="none"/>
        </w:rPr>
        <w:t>15. Juridiction et droit applicable</w:t>
      </w:r>
    </w:p>
    <w:p w14:paraId="750D8F41" w14:textId="77777777" w:rsidR="00982563" w:rsidRPr="00982563" w:rsidRDefault="00982563" w:rsidP="00982563">
      <w:pPr>
        <w:spacing w:after="0" w:line="240" w:lineRule="auto"/>
        <w:jc w:val="both"/>
        <w:rPr>
          <w:rFonts w:ascii="Times New Roman" w:eastAsia="Times New Roman" w:hAnsi="Times New Roman" w:cs="Times New Roman"/>
          <w:kern w:val="0"/>
          <w:lang w:eastAsia="fr-FR"/>
          <w14:ligatures w14:val="none"/>
        </w:rPr>
      </w:pPr>
      <w:r w:rsidRPr="00982563">
        <w:rPr>
          <w:rFonts w:ascii="Times New Roman" w:eastAsia="Times New Roman" w:hAnsi="Times New Roman" w:cs="Times New Roman"/>
          <w:color w:val="000000"/>
          <w:kern w:val="0"/>
          <w:lang w:eastAsia="fr-FR"/>
          <w14:ligatures w14:val="none"/>
        </w:rPr>
        <w:t>​</w:t>
      </w:r>
    </w:p>
    <w:p w14:paraId="243DB5B0" w14:textId="77777777" w:rsidR="00982563" w:rsidRPr="00982563" w:rsidRDefault="00982563" w:rsidP="00982563">
      <w:pPr>
        <w:spacing w:before="240" w:after="24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Les présentes Conditions Générales de Vente sont régies par le droit français.</w:t>
      </w:r>
    </w:p>
    <w:p w14:paraId="6E6FEB30" w14:textId="77777777" w:rsidR="00982563" w:rsidRPr="00982563" w:rsidRDefault="00982563" w:rsidP="00982563">
      <w:pPr>
        <w:spacing w:before="240" w:after="24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t>En cas de différend ou de litige portant sur l’interprétation ou l’exécution du contrat, les parties s’efforceront de rechercher une solution amiable avant toute action judiciaire.</w:t>
      </w:r>
    </w:p>
    <w:p w14:paraId="569E90DD" w14:textId="77777777" w:rsidR="00982563" w:rsidRPr="00982563" w:rsidRDefault="00982563" w:rsidP="00982563">
      <w:pPr>
        <w:spacing w:before="240" w:after="240" w:line="240" w:lineRule="auto"/>
        <w:jc w:val="both"/>
        <w:rPr>
          <w:rFonts w:ascii="Times New Roman" w:eastAsia="Times New Roman" w:hAnsi="Times New Roman" w:cs="Times New Roman"/>
          <w:kern w:val="0"/>
          <w:lang w:eastAsia="fr-FR"/>
          <w14:ligatures w14:val="none"/>
        </w:rPr>
      </w:pPr>
      <w:r w:rsidRPr="00982563">
        <w:rPr>
          <w:rFonts w:ascii="Garamond" w:eastAsia="Times New Roman" w:hAnsi="Garamond" w:cs="Times New Roman"/>
          <w:color w:val="000000"/>
          <w:kern w:val="0"/>
          <w:lang w:eastAsia="fr-FR"/>
          <w14:ligatures w14:val="none"/>
        </w:rPr>
        <w:lastRenderedPageBreak/>
        <w:t>Le Client consommateur est informé qu’il peut, conformément à l’article R.631-3 du Code de la consommation, saisir soit l’une des juridictions territorialement compétentes en vertu du code de procédure civile, soit la juridiction du lieu où il demeurait au moment de la conclusion du contrat ou de la survenance du fait dommageable.</w:t>
      </w:r>
    </w:p>
    <w:p w14:paraId="5D0B69BE" w14:textId="1C2854DD" w:rsidR="00982563" w:rsidRDefault="00982563" w:rsidP="00982563">
      <w:r w:rsidRPr="00982563">
        <w:rPr>
          <w:rFonts w:ascii="Garamond" w:eastAsia="Times New Roman" w:hAnsi="Garamond" w:cs="Times New Roman"/>
          <w:color w:val="000000"/>
          <w:kern w:val="0"/>
          <w:lang w:eastAsia="fr-FR"/>
          <w14:ligatures w14:val="none"/>
        </w:rPr>
        <w:t xml:space="preserve">À défaut d’accord amiable, </w:t>
      </w:r>
      <w:r w:rsidRPr="00982563">
        <w:rPr>
          <w:rFonts w:ascii="Garamond" w:eastAsia="Times New Roman" w:hAnsi="Garamond" w:cs="Times New Roman"/>
          <w:b/>
          <w:bCs/>
          <w:color w:val="000000"/>
          <w:kern w:val="0"/>
          <w:lang w:eastAsia="fr-FR"/>
          <w14:ligatures w14:val="none"/>
        </w:rPr>
        <w:t>tout litige entre le Vendeur et un Client professionnel</w:t>
      </w:r>
      <w:r w:rsidRPr="00982563">
        <w:rPr>
          <w:rFonts w:ascii="Garamond" w:eastAsia="Times New Roman" w:hAnsi="Garamond" w:cs="Times New Roman"/>
          <w:color w:val="000000"/>
          <w:kern w:val="0"/>
          <w:lang w:eastAsia="fr-FR"/>
          <w14:ligatures w14:val="none"/>
        </w:rPr>
        <w:t xml:space="preserve"> sera soumis à la compétence exclusive des tribunaux du ressort du siège social du Vendeur, </w:t>
      </w:r>
      <w:r w:rsidRPr="00982563">
        <w:rPr>
          <w:rFonts w:ascii="Garamond" w:eastAsia="Times New Roman" w:hAnsi="Garamond" w:cs="Times New Roman"/>
          <w:b/>
          <w:bCs/>
          <w:color w:val="000000"/>
          <w:kern w:val="0"/>
          <w:lang w:eastAsia="fr-FR"/>
          <w14:ligatures w14:val="none"/>
        </w:rPr>
        <w:t>même en cas de pluralité de défendeurs ou d’appel en garantie.</w:t>
      </w:r>
    </w:p>
    <w:sectPr w:rsidR="009825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588E"/>
    <w:multiLevelType w:val="multilevel"/>
    <w:tmpl w:val="031C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3728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563"/>
    <w:rsid w:val="00172A9D"/>
    <w:rsid w:val="006073A3"/>
    <w:rsid w:val="006C0ABD"/>
    <w:rsid w:val="00982563"/>
    <w:rsid w:val="00B81C75"/>
    <w:rsid w:val="00E456CE"/>
    <w:rsid w:val="00F953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D6AD9"/>
  <w15:chartTrackingRefBased/>
  <w15:docId w15:val="{42FF804C-0EE1-DF41-80EE-7325508B6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825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825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8256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8256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8256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8256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8256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8256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8256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256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8256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8256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8256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8256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8256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8256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8256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82563"/>
    <w:rPr>
      <w:rFonts w:eastAsiaTheme="majorEastAsia" w:cstheme="majorBidi"/>
      <w:color w:val="272727" w:themeColor="text1" w:themeTint="D8"/>
    </w:rPr>
  </w:style>
  <w:style w:type="paragraph" w:styleId="Titre">
    <w:name w:val="Title"/>
    <w:basedOn w:val="Normal"/>
    <w:next w:val="Normal"/>
    <w:link w:val="TitreCar"/>
    <w:uiPriority w:val="10"/>
    <w:qFormat/>
    <w:rsid w:val="009825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8256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8256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8256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82563"/>
    <w:pPr>
      <w:spacing w:before="160"/>
      <w:jc w:val="center"/>
    </w:pPr>
    <w:rPr>
      <w:i/>
      <w:iCs/>
      <w:color w:val="404040" w:themeColor="text1" w:themeTint="BF"/>
    </w:rPr>
  </w:style>
  <w:style w:type="character" w:customStyle="1" w:styleId="CitationCar">
    <w:name w:val="Citation Car"/>
    <w:basedOn w:val="Policepardfaut"/>
    <w:link w:val="Citation"/>
    <w:uiPriority w:val="29"/>
    <w:rsid w:val="00982563"/>
    <w:rPr>
      <w:i/>
      <w:iCs/>
      <w:color w:val="404040" w:themeColor="text1" w:themeTint="BF"/>
    </w:rPr>
  </w:style>
  <w:style w:type="paragraph" w:styleId="Paragraphedeliste">
    <w:name w:val="List Paragraph"/>
    <w:basedOn w:val="Normal"/>
    <w:uiPriority w:val="34"/>
    <w:qFormat/>
    <w:rsid w:val="00982563"/>
    <w:pPr>
      <w:ind w:left="720"/>
      <w:contextualSpacing/>
    </w:pPr>
  </w:style>
  <w:style w:type="character" w:styleId="Accentuationintense">
    <w:name w:val="Intense Emphasis"/>
    <w:basedOn w:val="Policepardfaut"/>
    <w:uiPriority w:val="21"/>
    <w:qFormat/>
    <w:rsid w:val="00982563"/>
    <w:rPr>
      <w:i/>
      <w:iCs/>
      <w:color w:val="0F4761" w:themeColor="accent1" w:themeShade="BF"/>
    </w:rPr>
  </w:style>
  <w:style w:type="paragraph" w:styleId="Citationintense">
    <w:name w:val="Intense Quote"/>
    <w:basedOn w:val="Normal"/>
    <w:next w:val="Normal"/>
    <w:link w:val="CitationintenseCar"/>
    <w:uiPriority w:val="30"/>
    <w:qFormat/>
    <w:rsid w:val="009825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82563"/>
    <w:rPr>
      <w:i/>
      <w:iCs/>
      <w:color w:val="0F4761" w:themeColor="accent1" w:themeShade="BF"/>
    </w:rPr>
  </w:style>
  <w:style w:type="character" w:styleId="Rfrenceintense">
    <w:name w:val="Intense Reference"/>
    <w:basedOn w:val="Policepardfaut"/>
    <w:uiPriority w:val="32"/>
    <w:qFormat/>
    <w:rsid w:val="00982563"/>
    <w:rPr>
      <w:b/>
      <w:bCs/>
      <w:smallCaps/>
      <w:color w:val="0F4761" w:themeColor="accent1" w:themeShade="BF"/>
      <w:spacing w:val="5"/>
    </w:rPr>
  </w:style>
  <w:style w:type="paragraph" w:styleId="NormalWeb">
    <w:name w:val="Normal (Web)"/>
    <w:basedOn w:val="Normal"/>
    <w:uiPriority w:val="99"/>
    <w:semiHidden/>
    <w:unhideWhenUsed/>
    <w:rsid w:val="00982563"/>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unhideWhenUsed/>
    <w:rsid w:val="00982563"/>
    <w:rPr>
      <w:color w:val="0000FF"/>
      <w:u w:val="single"/>
    </w:rPr>
  </w:style>
  <w:style w:type="character" w:styleId="Mentionnonrsolue">
    <w:name w:val="Unresolved Mention"/>
    <w:basedOn w:val="Policepardfaut"/>
    <w:uiPriority w:val="99"/>
    <w:semiHidden/>
    <w:unhideWhenUsed/>
    <w:rsid w:val="006C0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83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m2c.net/declarer-un-litige.php" TargetMode="External"/><Relationship Id="rId5" Type="http://schemas.openxmlformats.org/officeDocument/2006/relationships/hyperlink" Target="http://www.cnil.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2304</Words>
  <Characters>12674</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 bruet</dc:creator>
  <cp:keywords/>
  <dc:description/>
  <cp:lastModifiedBy>Agathe Monnetreau</cp:lastModifiedBy>
  <cp:revision>5</cp:revision>
  <dcterms:created xsi:type="dcterms:W3CDTF">2025-10-26T20:44:00Z</dcterms:created>
  <dcterms:modified xsi:type="dcterms:W3CDTF">2025-10-29T23:24:00Z</dcterms:modified>
</cp:coreProperties>
</file>