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Lease Addendum Starters (Templates)</w:t>
      </w:r>
    </w:p>
    <w:p>
      <w:r>
        <w:t>For education only — consult an attorney to adapt for your state and property.</w:t>
      </w:r>
    </w:p>
    <w:p>
      <w:pPr>
        <w:pStyle w:val="Heading1"/>
      </w:pPr>
      <w:r>
        <w:t>Late Fee Policy</w:t>
      </w:r>
    </w:p>
    <w:p>
      <w:r>
        <w:t>If rent is not received by __:__ on the __ day of the month, a late fee of $_____ is due, plus $_____ per day thereafter, not to exceed legal limits. Partial payments apply to past due amounts first.</w:t>
      </w:r>
    </w:p>
    <w:p>
      <w:pPr>
        <w:pStyle w:val="Heading1"/>
      </w:pPr>
      <w:r>
        <w:t>Utilities</w:t>
      </w:r>
    </w:p>
    <w:p>
      <w:r>
        <w:t>Tenant pays: _______________________. Landlord pays: _______________________. Failure to maintain required utilities is a material breach. If separately metered, Tenant shall place accounts in Tenant’s name before occupancy.</w:t>
      </w:r>
    </w:p>
    <w:p>
      <w:pPr>
        <w:pStyle w:val="Heading1"/>
      </w:pPr>
      <w:r>
        <w:t>Pet Addendum</w:t>
      </w:r>
    </w:p>
    <w:p>
      <w:r>
        <w:t>No pets without written approval. Approved pets: type/breed __________, weight _______. Additional deposit $_____ and monthly pet rent $_____ apply. Tenant responsible for all pet-related damages and nuisance prevention.</w:t>
      </w:r>
    </w:p>
    <w:p>
      <w:pPr>
        <w:pStyle w:val="Heading1"/>
      </w:pPr>
      <w:r>
        <w:t>No Smoking/Vaping</w:t>
      </w:r>
    </w:p>
    <w:p>
      <w:r>
        <w:t>Smoking/vaping prohibited inside and within ____ feet of doors/windows. Violations may result in charges for odor remediation.</w:t>
      </w:r>
    </w:p>
    <w:p>
      <w:pPr>
        <w:pStyle w:val="Heading1"/>
      </w:pPr>
      <w:r>
        <w:t>Renter’s Insurance</w:t>
      </w:r>
    </w:p>
    <w:p>
      <w:r>
        <w:t>Tenant must maintain renter’s insurance with personal liability minimum $________ and provide proof prior to move-in and upon renewal. Landlord’s insurance does not cover Tenant’s personal property.</w:t>
      </w:r>
    </w:p>
    <w:p>
      <w:pPr>
        <w:pStyle w:val="Heading1"/>
      </w:pPr>
      <w:r>
        <w:t>Maintenance &amp; Access</w:t>
      </w:r>
    </w:p>
    <w:p>
      <w:r>
        <w:t>Tenant promptly reports maintenance issues. Landlord may enter with legally required notice, or immediately in emergencies. Tenant replaces light bulbs and HVAC filters at reasonable intervals.</w:t>
      </w:r>
    </w:p>
    <w:p>
      <w:pPr>
        <w:pStyle w:val="Heading1"/>
      </w:pPr>
      <w:r>
        <w:t>Parking/Storage</w:t>
      </w:r>
    </w:p>
    <w:p>
      <w:r>
        <w:t>Parking limited to ____ vehicles in designated areas. No inoperable/unregistered vehicles. Storage only in designated spaces; no hazardous materials.</w:t>
      </w:r>
    </w:p>
    <w:p>
      <w:pPr>
        <w:pStyle w:val="Heading1"/>
      </w:pPr>
      <w:r>
        <w:t>HOA/Community Rules</w:t>
      </w:r>
    </w:p>
    <w:p>
      <w:r>
        <w:t>Tenant must comply with HOA/Community rules provided by Landlord. Tenant responsible for violations by Tenant or guests.</w:t>
      </w:r>
    </w:p>
    <w:p>
      <w:pPr>
        <w:pStyle w:val="Heading1"/>
      </w:pPr>
      <w:r>
        <w:t>Military Clause (PCS/Deployment)</w:t>
      </w:r>
    </w:p>
    <w:p>
      <w:r>
        <w:t>If Tenant receives PCS or deployment orders per SCRA, Tenant may terminate the Lease with written notice and a copy of orders as provided by law.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