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792" w:rsidRDefault="00357792">
      <w:r>
        <w:t>Income Disclaimer: Please read this income disclosure statement carefully. It is important to understand that the results and earnings mentioned below are not guaranteed or typical. Your success and income potential in reselling digital products depend on various factors such as your own effort, skills, market conditions, and other individual circumstances. The following income disclosure is provided to give you a general idea of the potential earnings, but it should not be considered as a guarantee or promise of future results. Earnings Potential: As a master resell rights (MRR) digital product reseller, you have the opportunity to generate income through the sale of digital products. The income potential can vary significantly and is influenced by several factors including, but not limited to, the quality of the product, your marketing strategies, target audience, pricing, competition, and market demand. Some resellers may achieve substantial profits, while others may not generate significant income. Individual Effort and Skills: Your success as a reseller depends on your individual effort, dedication, and skills. Effective marketing, customer support, and product promotion are crucial elements for maximizing your income potential. It is essential to invest time and effort into understanding the product, its target audience, and developing effective marketing strategies. Market Conditions: Market conditions can have a significant impact on your earnings. Factors such as market saturation, competition, consumer demand, and economic fluctuations can influence the sales of digital products. While some markets may offer lucrative opportunities, others may present challenges that can affect your income potential. Income Examples: Any income examples mentioned or provided by our company or affiliates are exceptional cases and are not representative of what most resellers can expect to achieve. They are shared to demonstrate the possibilities and potential of successful reselling. Individual results may vary, and we do not guarantee that you will achieve similar results. Financial Risks: Engaging in reselling digital products involves financial risks. These risks include, but are not limited to, the initial investment in acquiring the master resell rights, marketing costs, website maintenance expenses, payment processing fees, and other operational expenses. It is important to carefully evaluate these risks and make informed decisions based on your financial situation. No Professional Advice: The information provided in this income disclosure statement is for general informational purposes only and should not be considered as professional financial or business advice. We recommend consulting with a qualified professional or financial advisor before making any business decisions. In conclusion, while reselling master resell rights digital products can offer income potential, it is important to understand that individual results may vary significantly. Your success as a reseller depends on your effort, skills, market conditions, and other factors beyond our control. We are committed to providing high-quality products and support, but we cannot guarantee specific income levels or outcomes.</w:t>
      </w:r>
      <w:bookmarkStart w:id="0" w:name="_GoBack"/>
      <w:bookmarkEnd w:id="0"/>
    </w:p>
    <w:sectPr w:rsidR="00357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2"/>
    <w:rsid w:val="0035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5E824-370D-45F3-8D1D-6BFAB976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McGreal</dc:creator>
  <cp:keywords/>
  <dc:description/>
  <cp:lastModifiedBy>Jamie McGreal</cp:lastModifiedBy>
  <cp:revision>1</cp:revision>
  <dcterms:created xsi:type="dcterms:W3CDTF">2023-09-17T01:33:00Z</dcterms:created>
  <dcterms:modified xsi:type="dcterms:W3CDTF">2023-09-17T01:34:00Z</dcterms:modified>
</cp:coreProperties>
</file>