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650"/>
        <w:gridCol w:w="1695"/>
        <w:gridCol w:w="1620"/>
        <w:gridCol w:w="1440"/>
        <w:gridCol w:w="4275"/>
        <w:gridCol w:w="1380"/>
        <w:gridCol w:w="1515"/>
        <w:tblGridChange w:id="0">
          <w:tblGrid>
            <w:gridCol w:w="1740"/>
            <w:gridCol w:w="1650"/>
            <w:gridCol w:w="1695"/>
            <w:gridCol w:w="1620"/>
            <w:gridCol w:w="1440"/>
            <w:gridCol w:w="4275"/>
            <w:gridCol w:w="138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Heure du réveil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heure de signe de fatigue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heure de début du rituel du couché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heure d’endormissement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contexte ; bercé, allaité, pleurs, portage,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durée du sommeil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heure de réveil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>
        <w:rFonts w:ascii="Lora" w:cs="Lora" w:eastAsia="Lora" w:hAnsi="Lora"/>
        <w:b w:val="1"/>
        <w:sz w:val="32"/>
        <w:szCs w:val="32"/>
      </w:rPr>
    </w:pPr>
    <w:r w:rsidDel="00000000" w:rsidR="00000000" w:rsidRPr="00000000">
      <w:rPr>
        <w:rFonts w:ascii="Lora" w:cs="Lora" w:eastAsia="Lora" w:hAnsi="Lora"/>
        <w:b w:val="1"/>
        <w:sz w:val="32"/>
        <w:szCs w:val="32"/>
        <w:rtl w:val="0"/>
      </w:rPr>
      <w:t xml:space="preserve">MATIN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