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700" w:before="700"/>
      </w:pPr>
      <w:r>
        <w:t xml:space="preserve"/>
      </w:r>
    </w:p>
    <w:p>
      <w:pPr>
        <w:spacing w:after="80"/>
        <w:jc w:val="center"/>
      </w:pPr>
      <w:r>
        <w:rPr>
          <w:rFonts w:ascii="Arial" w:cs="Arial" w:eastAsia="Arial" w:hAnsi="Arial"/>
          <w:b/>
          <w:bCs/>
          <w:color w:val="C9993F"/>
          <w:sz w:val="20"/>
          <w:szCs w:val="20"/>
        </w:rPr>
        <w:t xml:space="preserve">FATHER RISE</w:t>
      </w:r>
    </w:p>
    <w:p>
      <w:pPr>
        <w:spacing w:after="400"/>
        <w:jc w:val="center"/>
      </w:pPr>
      <w:r>
        <w:rPr>
          <w:rFonts w:ascii="Arial" w:cs="Arial" w:eastAsia="Arial" w:hAnsi="Arial"/>
          <w:color w:val="888888"/>
          <w:sz w:val="18"/>
          <w:szCs w:val="18"/>
        </w:rPr>
        <w:t xml:space="preserve">Bonus 2</w:t>
      </w:r>
    </w:p>
    <w:p>
      <w:pPr>
        <w:spacing w:after="60"/>
        <w:jc w:val="center"/>
      </w:pPr>
      <w:r>
        <w:rPr>
          <w:rFonts w:ascii="Arial" w:cs="Arial" w:eastAsia="Arial" w:hAnsi="Arial"/>
          <w:b/>
          <w:bCs/>
          <w:color w:val="1A1A2E"/>
          <w:sz w:val="58"/>
          <w:szCs w:val="58"/>
        </w:rPr>
        <w:t xml:space="preserve">THE FALSE</w:t>
      </w:r>
    </w:p>
    <w:p>
      <w:pPr>
        <w:spacing w:after="120"/>
        <w:jc w:val="center"/>
      </w:pPr>
      <w:r>
        <w:rPr>
          <w:rFonts w:ascii="Arial" w:cs="Arial" w:eastAsia="Arial" w:hAnsi="Arial"/>
          <w:b/>
          <w:bCs/>
          <w:color w:val="1A1A2E"/>
          <w:sz w:val="58"/>
          <w:szCs w:val="58"/>
        </w:rPr>
        <w:t xml:space="preserve">ALLEGATION GUIDE</w:t>
      </w:r>
    </w:p>
    <w:p>
      <w:pPr>
        <w:pBdr>
          <w:bottom w:val="single" w:color="C9993F" w:sz="16" w:space="1"/>
        </w:pBdr>
        <w:spacing w:after="240"/>
        <w:jc w:val="center"/>
      </w:pPr>
      <w:r>
        <w:t xml:space="preserve"/>
      </w:r>
    </w:p>
    <w:p>
      <w:pPr>
        <w:spacing w:after="80"/>
        <w:jc w:val="center"/>
      </w:pPr>
      <w:r>
        <w:rPr>
          <w:rFonts w:ascii="Arial" w:cs="Arial" w:eastAsia="Arial" w:hAnsi="Arial"/>
          <w:i/>
          <w:iCs/>
          <w:color w:val="555555"/>
          <w:sz w:val="24"/>
          <w:szCs w:val="24"/>
        </w:rPr>
        <w:t xml:space="preserve">How to Respond, Protect Yourself, and Build the Counter-Narrative</w:t>
      </w:r>
    </w:p>
    <w:p>
      <w:pPr>
        <w:spacing w:after="600"/>
        <w:jc w:val="center"/>
      </w:pPr>
      <w:r>
        <w:rPr>
          <w:rFonts w:ascii="Arial" w:cs="Arial" w:eastAsia="Arial" w:hAnsi="Arial"/>
          <w:i/>
          <w:iCs/>
          <w:color w:val="555555"/>
          <w:sz w:val="24"/>
          <w:szCs w:val="24"/>
        </w:rPr>
        <w:t xml:space="preserve">When You Are Accused of Something You Didn't Do</w:t>
      </w:r>
    </w:p>
    <w:p>
      <w:pPr>
        <w:jc w:val="center"/>
      </w:pPr>
      <w:r>
        <w:rPr>
          <w:rFonts w:ascii="Arial" w:cs="Arial" w:eastAsia="Arial" w:hAnsi="Arial"/>
          <w:color w:val="888888"/>
          <w:sz w:val="20"/>
          <w:szCs w:val="20"/>
        </w:rPr>
        <w:t xml:space="preserve">Father Rise</w:t>
      </w:r>
    </w:p>
    <w:p>
      <w:r>
        <w:br w:type="page"/>
      </w:r>
    </w:p>
    <w:p>
      <w:pPr>
        <w:pStyle w:val="Heading1"/>
        <w:spacing w:after="120" w:before="360"/>
      </w:pPr>
      <w:r>
        <w:rPr>
          <w:rFonts w:ascii="Arial" w:cs="Arial" w:eastAsia="Arial" w:hAnsi="Arial"/>
          <w:b/>
          <w:bCs/>
          <w:color w:val="1A1A2E"/>
          <w:sz w:val="34"/>
          <w:szCs w:val="34"/>
        </w:rPr>
        <w:t xml:space="preserve">The Weapon They Know Will Break You</w:t>
      </w:r>
    </w:p>
    <w:p>
      <w:pPr>
        <w:pBdr>
          <w:bottom w:val="single" w:color="C9993F" w:sz="12" w:space="1"/>
        </w:pBdr>
        <w:spacing w:after="200" w:before="60"/>
      </w:pPr>
      <w:r>
        <w:t xml:space="preserve"/>
      </w:r>
    </w:p>
    <w:p>
      <w:pPr>
        <w:spacing w:after="80" w:before="80"/>
        <w:jc w:val="left"/>
      </w:pPr>
      <w:r>
        <w:rPr>
          <w:rFonts w:ascii="Arial" w:cs="Arial" w:eastAsia="Arial" w:hAnsi="Arial"/>
          <w:color w:val="1A1A2E"/>
          <w:sz w:val="22"/>
          <w:szCs w:val="22"/>
        </w:rPr>
        <w:t xml:space="preserve">A false allegation is not just a legal problem. It is a psychological attack designed to hit you where you are most vulnerable — your identity as a father, your reputation in your community, and your access to your children.</w:t>
      </w:r>
    </w:p>
    <w:p>
      <w:pPr>
        <w:spacing w:after="60" w:before="60"/>
      </w:pPr>
      <w:r>
        <w:t xml:space="preserve"/>
      </w:r>
    </w:p>
    <w:p>
      <w:pPr>
        <w:spacing w:after="80" w:before="80"/>
        <w:jc w:val="left"/>
      </w:pPr>
      <w:r>
        <w:rPr>
          <w:rFonts w:ascii="Arial" w:cs="Arial" w:eastAsia="Arial" w:hAnsi="Arial"/>
          <w:color w:val="1A1A2E"/>
          <w:sz w:val="22"/>
          <w:szCs w:val="22"/>
        </w:rPr>
        <w:t xml:space="preserve">It works because good men panic. They want to defend themselves immediately. They want to confront the accuser. They want to explain, to correct, to prove. And in doing all of that — in the heat of the shock and the rage — they make mistakes that become the real evidence used against them.</w:t>
      </w:r>
    </w:p>
    <w:p>
      <w:pPr>
        <w:spacing w:after="60" w:before="60"/>
      </w:pPr>
      <w:r>
        <w:t xml:space="preserve"/>
      </w:r>
    </w:p>
    <w:p>
      <w:pPr>
        <w:spacing w:after="80" w:before="80"/>
        <w:jc w:val="left"/>
      </w:pPr>
      <w:r>
        <w:rPr>
          <w:rFonts w:ascii="Arial" w:cs="Arial" w:eastAsia="Arial" w:hAnsi="Arial"/>
          <w:color w:val="1A1A2E"/>
          <w:sz w:val="22"/>
          <w:szCs w:val="22"/>
        </w:rPr>
        <w:t xml:space="preserve">A false allegation, handled poorly, can become a self-fulfilling prophecy. The allegation itself may be baseless. But your reaction to it can create the appearance of guilt, instability, or danger that damages your case long after the original claim is disproven.</w:t>
      </w:r>
    </w:p>
    <w:p>
      <w:pPr>
        <w:spacing w:after="60" w:before="60"/>
      </w:pPr>
      <w:r>
        <w:t xml:space="preserve"/>
      </w:r>
    </w:p>
    <w:p>
      <w:pPr>
        <w:spacing w:after="80" w:before="80"/>
        <w:jc w:val="left"/>
      </w:pPr>
      <w:r>
        <w:rPr>
          <w:rFonts w:ascii="Arial" w:cs="Arial" w:eastAsia="Arial" w:hAnsi="Arial"/>
          <w:color w:val="1A1A2E"/>
          <w:sz w:val="22"/>
          <w:szCs w:val="22"/>
        </w:rPr>
        <w:t xml:space="preserve">This guide exists to prevent that. It walks you through what to do the moment an allegation lands, what never to do no matter how righteous your anger, how to build the counter-narrative that dismantles the lie, and how to navigate the legal process that follows — with your credibility intact and your case strengthened.</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993F" w:sz="12"/>
              <w:left w:val="none" w:color="FFFFFF" w:sz="0"/>
              <w:bottom w:val="none" w:color="FFFFFF" w:sz="0"/>
              <w:right w:val="none" w:color="FFFFFF" w:sz="0"/>
            </w:tcBorders>
            <w:shd w:fill="F5F0E8" w:val="clear"/>
            <w:tcMar>
              <w:top w:type="dxa" w:w="180"/>
              <w:left w:type="dxa" w:w="260"/>
              <w:bottom w:type="dxa" w:w="180"/>
              <w:right w:type="dxa" w:w="260"/>
            </w:tcMar>
          </w:tcPr>
          <w:p>
            <w:pPr>
              <w:spacing w:after="80" w:before="0"/>
            </w:pPr>
            <w:r>
              <w:rPr>
                <w:rFonts w:ascii="Arial" w:cs="Arial" w:eastAsia="Arial" w:hAnsi="Arial"/>
                <w:b/>
                <w:bCs/>
                <w:color w:val="C9993F"/>
                <w:sz w:val="22"/>
                <w:szCs w:val="22"/>
              </w:rPr>
              <w:t xml:space="preserve">The Central Truth:</w:t>
            </w:r>
          </w:p>
          <w:p>
            <w:pPr>
              <w:spacing w:after="0" w:before="0"/>
            </w:pPr>
            <w:r>
              <w:rPr>
                <w:rFonts w:ascii="Arial" w:cs="Arial" w:eastAsia="Arial" w:hAnsi="Arial"/>
                <w:color w:val="1A1A2E"/>
                <w:sz w:val="22"/>
                <w:szCs w:val="22"/>
              </w:rPr>
              <w:t xml:space="preserve">A false allegation is not the end of your case. It is a test of your discipline. The father who responds with composure, documentation, and strategy almost always outlasts the father who responds with rage — regardless of who is telling the truth.</w:t>
            </w:r>
          </w:p>
        </w:tc>
      </w:tr>
    </w:tbl>
    <w:p>
      <w:r>
        <w:br w:type="page"/>
      </w:r>
    </w:p>
    <w:p>
      <w:pPr>
        <w:pStyle w:val="Heading1"/>
        <w:spacing w:after="120" w:before="360"/>
      </w:pPr>
      <w:r>
        <w:rPr>
          <w:rFonts w:ascii="Arial" w:cs="Arial" w:eastAsia="Arial" w:hAnsi="Arial"/>
          <w:b/>
          <w:bCs/>
          <w:color w:val="1A1A2E"/>
          <w:sz w:val="34"/>
          <w:szCs w:val="34"/>
        </w:rPr>
        <w:t xml:space="preserve">Section 1: The First 24 Hours — What to Do Immediately</w:t>
      </w:r>
    </w:p>
    <w:p>
      <w:pPr>
        <w:pBdr>
          <w:bottom w:val="single" w:color="C9993F" w:sz="12" w:space="1"/>
        </w:pBdr>
        <w:spacing w:after="200" w:before="60"/>
      </w:pPr>
      <w:r>
        <w:t xml:space="preserve"/>
      </w:r>
    </w:p>
    <w:p>
      <w:pPr>
        <w:spacing w:after="80" w:before="80"/>
        <w:jc w:val="left"/>
      </w:pPr>
      <w:r>
        <w:rPr>
          <w:rFonts w:ascii="Arial" w:cs="Arial" w:eastAsia="Arial" w:hAnsi="Arial"/>
          <w:color w:val="1A1A2E"/>
          <w:sz w:val="22"/>
          <w:szCs w:val="22"/>
        </w:rPr>
        <w:t xml:space="preserve">The first 24 hours after a false allegation is made are the most critical. What you do — and don't do — in this window will shape how the allegation is perceived for the rest of your case. Move carefully. Move deliberately.</w:t>
      </w:r>
    </w:p>
    <w:p>
      <w:pPr>
        <w:spacing w:after="80" w:before="80"/>
      </w:pPr>
      <w:r>
        <w:t xml:space="preserve"/>
      </w:r>
    </w:p>
    <w:p>
      <w:pPr>
        <w:pStyle w:val="Heading2"/>
        <w:spacing w:after="100" w:before="280"/>
      </w:pPr>
      <w:r>
        <w:rPr>
          <w:rFonts w:ascii="Arial" w:cs="Arial" w:eastAsia="Arial" w:hAnsi="Arial"/>
          <w:b/>
          <w:bCs/>
          <w:color w:val="C9993F"/>
          <w:sz w:val="26"/>
          <w:szCs w:val="26"/>
        </w:rPr>
        <w:t xml:space="preserve">Your Immediate Action Plan</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1200"/>
            <w:tcBorders>
              <w:top w:val="single" w:color="CCCCCC" w:sz="1"/>
              <w:left w:val="none" w:color="FFFFFF" w:sz="0"/>
              <w:bottom w:val="single" w:color="CCCCCC" w:sz="1"/>
              <w:right w:val="none" w:color="FFFFFF" w:sz="0"/>
            </w:tcBorders>
            <w:shd w:fill="1A1A2E" w:val="clear"/>
            <w:tcMar>
              <w:top w:type="dxa" w:w="160"/>
              <w:left w:type="dxa" w:w="160"/>
              <w:bottom w:type="dxa" w:w="160"/>
              <w:right w:type="dxa" w:w="160"/>
            </w:tcMar>
          </w:tcPr>
          <w:p>
            <w:pPr>
              <w:jc w:val="center"/>
            </w:pPr>
            <w:r>
              <w:rPr>
                <w:rFonts w:ascii="Arial" w:cs="Arial" w:eastAsia="Arial" w:hAnsi="Arial"/>
                <w:b/>
                <w:bCs/>
                <w:color w:val="C9993F"/>
                <w:sz w:val="36"/>
                <w:szCs w:val="36"/>
              </w:rPr>
              <w:t xml:space="preserve">01</w:t>
            </w:r>
          </w:p>
        </w:tc>
        <w:tc>
          <w:tcPr>
            <w:tcW w:type="dxa" w:w="8160"/>
            <w:tcBorders>
              <w:top w:val="single" w:color="CCCCCC" w:sz="1"/>
              <w:left w:val="none" w:color="FFFFFF" w:sz="0"/>
              <w:bottom w:val="single" w:color="CCCCCC" w:sz="1"/>
              <w:right w:val="none" w:color="FFFFFF" w:sz="0"/>
            </w:tcBorders>
            <w:shd w:fill="F5F0E8" w:val="clear"/>
            <w:tcMar>
              <w:top w:type="dxa" w:w="160"/>
              <w:left w:type="dxa" w:w="220"/>
              <w:bottom w:type="dxa" w:w="160"/>
              <w:right w:type="dxa" w:w="220"/>
            </w:tcMar>
          </w:tcPr>
          <w:p>
            <w:pPr>
              <w:spacing w:after="60" w:before="0"/>
            </w:pPr>
            <w:r>
              <w:rPr>
                <w:rFonts w:ascii="Arial" w:cs="Arial" w:eastAsia="Arial" w:hAnsi="Arial"/>
                <w:b/>
                <w:bCs/>
                <w:color w:val="1A1A2E"/>
                <w:sz w:val="22"/>
                <w:szCs w:val="22"/>
              </w:rPr>
              <w:t xml:space="preserve">Do Not Contact Her</w:t>
            </w:r>
          </w:p>
          <w:p>
            <w:pPr>
              <w:spacing w:after="0" w:before="0"/>
            </w:pPr>
            <w:r>
              <w:rPr>
                <w:rFonts w:ascii="Arial" w:cs="Arial" w:eastAsia="Arial" w:hAnsi="Arial"/>
                <w:color w:val="1A1A2E"/>
                <w:sz w:val="21"/>
                <w:szCs w:val="21"/>
              </w:rPr>
              <w:t xml:space="preserve">Your first instinct will be to call her, confront her, or demand an explanation. Do not. Any contact you make in this state is contact you will regret. It will be recorded, screenshotted, or mischaracterized. Go silent on that front immediately.</w:t>
            </w:r>
          </w:p>
        </w:tc>
      </w:tr>
      <w:tr>
        <w:tc>
          <w:tcPr>
            <w:tcW w:type="dxa" w:w="1200"/>
            <w:tcBorders>
              <w:top w:val="single" w:color="CCCCCC" w:sz="1"/>
              <w:left w:val="none" w:color="FFFFFF" w:sz="0"/>
              <w:bottom w:val="single" w:color="CCCCCC" w:sz="1"/>
              <w:right w:val="none" w:color="FFFFFF" w:sz="0"/>
            </w:tcBorders>
            <w:shd w:fill="1A1A2E" w:val="clear"/>
            <w:tcMar>
              <w:top w:type="dxa" w:w="160"/>
              <w:left w:type="dxa" w:w="160"/>
              <w:bottom w:type="dxa" w:w="160"/>
              <w:right w:type="dxa" w:w="160"/>
            </w:tcMar>
          </w:tcPr>
          <w:p>
            <w:pPr>
              <w:jc w:val="center"/>
            </w:pPr>
            <w:r>
              <w:rPr>
                <w:rFonts w:ascii="Arial" w:cs="Arial" w:eastAsia="Arial" w:hAnsi="Arial"/>
                <w:b/>
                <w:bCs/>
                <w:color w:val="C9993F"/>
                <w:sz w:val="36"/>
                <w:szCs w:val="36"/>
              </w:rPr>
              <w:t xml:space="preserve">02</w:t>
            </w:r>
          </w:p>
        </w:tc>
        <w:tc>
          <w:tcPr>
            <w:tcW w:type="dxa" w:w="8160"/>
            <w:tcBorders>
              <w:top w:val="single" w:color="CCCCCC" w:sz="1"/>
              <w:left w:val="none" w:color="FFFFFF" w:sz="0"/>
              <w:bottom w:val="single" w:color="CCCCCC" w:sz="1"/>
              <w:right w:val="none" w:color="FFFFFF" w:sz="0"/>
            </w:tcBorders>
            <w:shd w:fill="EDE8DC" w:val="clear"/>
            <w:tcMar>
              <w:top w:type="dxa" w:w="160"/>
              <w:left w:type="dxa" w:w="220"/>
              <w:bottom w:type="dxa" w:w="160"/>
              <w:right w:type="dxa" w:w="220"/>
            </w:tcMar>
          </w:tcPr>
          <w:p>
            <w:pPr>
              <w:spacing w:after="60" w:before="0"/>
            </w:pPr>
            <w:r>
              <w:rPr>
                <w:rFonts w:ascii="Arial" w:cs="Arial" w:eastAsia="Arial" w:hAnsi="Arial"/>
                <w:b/>
                <w:bCs/>
                <w:color w:val="1A1A2E"/>
                <w:sz w:val="22"/>
                <w:szCs w:val="22"/>
              </w:rPr>
              <w:t xml:space="preserve">Write Everything Down</w:t>
            </w:r>
          </w:p>
          <w:p>
            <w:pPr>
              <w:spacing w:after="0" w:before="0"/>
            </w:pPr>
            <w:r>
              <w:rPr>
                <w:rFonts w:ascii="Arial" w:cs="Arial" w:eastAsia="Arial" w:hAnsi="Arial"/>
                <w:color w:val="1A1A2E"/>
                <w:sz w:val="21"/>
                <w:szCs w:val="21"/>
              </w:rPr>
              <w:t xml:space="preserve">While your memory is fresh, document everything you know about the allegation — when you found out, how you found out, what was said, and any context you are aware of. Date and timestamp it. This becomes part of your record.</w:t>
            </w:r>
          </w:p>
        </w:tc>
      </w:tr>
      <w:tr>
        <w:tc>
          <w:tcPr>
            <w:tcW w:type="dxa" w:w="1200"/>
            <w:tcBorders>
              <w:top w:val="single" w:color="CCCCCC" w:sz="1"/>
              <w:left w:val="none" w:color="FFFFFF" w:sz="0"/>
              <w:bottom w:val="single" w:color="CCCCCC" w:sz="1"/>
              <w:right w:val="none" w:color="FFFFFF" w:sz="0"/>
            </w:tcBorders>
            <w:shd w:fill="1A1A2E" w:val="clear"/>
            <w:tcMar>
              <w:top w:type="dxa" w:w="160"/>
              <w:left w:type="dxa" w:w="160"/>
              <w:bottom w:type="dxa" w:w="160"/>
              <w:right w:type="dxa" w:w="160"/>
            </w:tcMar>
          </w:tcPr>
          <w:p>
            <w:pPr>
              <w:jc w:val="center"/>
            </w:pPr>
            <w:r>
              <w:rPr>
                <w:rFonts w:ascii="Arial" w:cs="Arial" w:eastAsia="Arial" w:hAnsi="Arial"/>
                <w:b/>
                <w:bCs/>
                <w:color w:val="C9993F"/>
                <w:sz w:val="36"/>
                <w:szCs w:val="36"/>
              </w:rPr>
              <w:t xml:space="preserve">03</w:t>
            </w:r>
          </w:p>
        </w:tc>
        <w:tc>
          <w:tcPr>
            <w:tcW w:type="dxa" w:w="8160"/>
            <w:tcBorders>
              <w:top w:val="single" w:color="CCCCCC" w:sz="1"/>
              <w:left w:val="none" w:color="FFFFFF" w:sz="0"/>
              <w:bottom w:val="single" w:color="CCCCCC" w:sz="1"/>
              <w:right w:val="none" w:color="FFFFFF" w:sz="0"/>
            </w:tcBorders>
            <w:shd w:fill="F5F0E8" w:val="clear"/>
            <w:tcMar>
              <w:top w:type="dxa" w:w="160"/>
              <w:left w:type="dxa" w:w="220"/>
              <w:bottom w:type="dxa" w:w="160"/>
              <w:right w:type="dxa" w:w="220"/>
            </w:tcMar>
          </w:tcPr>
          <w:p>
            <w:pPr>
              <w:spacing w:after="60" w:before="0"/>
            </w:pPr>
            <w:r>
              <w:rPr>
                <w:rFonts w:ascii="Arial" w:cs="Arial" w:eastAsia="Arial" w:hAnsi="Arial"/>
                <w:b/>
                <w:bCs/>
                <w:color w:val="1A1A2E"/>
                <w:sz w:val="22"/>
                <w:szCs w:val="22"/>
              </w:rPr>
              <w:t xml:space="preserve">Contact an Attorney</w:t>
            </w:r>
          </w:p>
          <w:p>
            <w:pPr>
              <w:spacing w:after="0" w:before="0"/>
            </w:pPr>
            <w:r>
              <w:rPr>
                <w:rFonts w:ascii="Arial" w:cs="Arial" w:eastAsia="Arial" w:hAnsi="Arial"/>
                <w:color w:val="1A1A2E"/>
                <w:sz w:val="21"/>
                <w:szCs w:val="21"/>
              </w:rPr>
              <w:t xml:space="preserve">Even if you are going pro se, a false allegation warrants at minimum a consultation with a family law attorney within 24 hours. You need to understand the legal exposure and your immediate options before you make any moves.</w:t>
            </w:r>
          </w:p>
        </w:tc>
      </w:tr>
      <w:tr>
        <w:tc>
          <w:tcPr>
            <w:tcW w:type="dxa" w:w="1200"/>
            <w:tcBorders>
              <w:top w:val="single" w:color="CCCCCC" w:sz="1"/>
              <w:left w:val="none" w:color="FFFFFF" w:sz="0"/>
              <w:bottom w:val="single" w:color="CCCCCC" w:sz="1"/>
              <w:right w:val="none" w:color="FFFFFF" w:sz="0"/>
            </w:tcBorders>
            <w:shd w:fill="1A1A2E" w:val="clear"/>
            <w:tcMar>
              <w:top w:type="dxa" w:w="160"/>
              <w:left w:type="dxa" w:w="160"/>
              <w:bottom w:type="dxa" w:w="160"/>
              <w:right w:type="dxa" w:w="160"/>
            </w:tcMar>
          </w:tcPr>
          <w:p>
            <w:pPr>
              <w:jc w:val="center"/>
            </w:pPr>
            <w:r>
              <w:rPr>
                <w:rFonts w:ascii="Arial" w:cs="Arial" w:eastAsia="Arial" w:hAnsi="Arial"/>
                <w:b/>
                <w:bCs/>
                <w:color w:val="C9993F"/>
                <w:sz w:val="36"/>
                <w:szCs w:val="36"/>
              </w:rPr>
              <w:t xml:space="preserve">04</w:t>
            </w:r>
          </w:p>
        </w:tc>
        <w:tc>
          <w:tcPr>
            <w:tcW w:type="dxa" w:w="8160"/>
            <w:tcBorders>
              <w:top w:val="single" w:color="CCCCCC" w:sz="1"/>
              <w:left w:val="none" w:color="FFFFFF" w:sz="0"/>
              <w:bottom w:val="single" w:color="CCCCCC" w:sz="1"/>
              <w:right w:val="none" w:color="FFFFFF" w:sz="0"/>
            </w:tcBorders>
            <w:shd w:fill="EDE8DC" w:val="clear"/>
            <w:tcMar>
              <w:top w:type="dxa" w:w="160"/>
              <w:left w:type="dxa" w:w="220"/>
              <w:bottom w:type="dxa" w:w="160"/>
              <w:right w:type="dxa" w:w="220"/>
            </w:tcMar>
          </w:tcPr>
          <w:p>
            <w:pPr>
              <w:spacing w:after="60" w:before="0"/>
            </w:pPr>
            <w:r>
              <w:rPr>
                <w:rFonts w:ascii="Arial" w:cs="Arial" w:eastAsia="Arial" w:hAnsi="Arial"/>
                <w:b/>
                <w:bCs/>
                <w:color w:val="1A1A2E"/>
                <w:sz w:val="22"/>
                <w:szCs w:val="22"/>
              </w:rPr>
              <w:t xml:space="preserve">Preserve All Evidence</w:t>
            </w:r>
          </w:p>
          <w:p>
            <w:pPr>
              <w:spacing w:after="0" w:before="0"/>
            </w:pPr>
            <w:r>
              <w:rPr>
                <w:rFonts w:ascii="Arial" w:cs="Arial" w:eastAsia="Arial" w:hAnsi="Arial"/>
                <w:color w:val="1A1A2E"/>
                <w:sz w:val="21"/>
                <w:szCs w:val="21"/>
              </w:rPr>
              <w:t xml:space="preserve">Gather and save every text, email, voicemail, and communication relevant to the allegation and the events surrounding it. Screenshot and back up everything. Do not delete anything — even things that seem unrelated.</w:t>
            </w:r>
          </w:p>
        </w:tc>
      </w:tr>
      <w:tr>
        <w:tc>
          <w:tcPr>
            <w:tcW w:type="dxa" w:w="1200"/>
            <w:tcBorders>
              <w:top w:val="single" w:color="CCCCCC" w:sz="1"/>
              <w:left w:val="none" w:color="FFFFFF" w:sz="0"/>
              <w:bottom w:val="single" w:color="CCCCCC" w:sz="1"/>
              <w:right w:val="none" w:color="FFFFFF" w:sz="0"/>
            </w:tcBorders>
            <w:shd w:fill="1A1A2E" w:val="clear"/>
            <w:tcMar>
              <w:top w:type="dxa" w:w="160"/>
              <w:left w:type="dxa" w:w="160"/>
              <w:bottom w:type="dxa" w:w="160"/>
              <w:right w:type="dxa" w:w="160"/>
            </w:tcMar>
          </w:tcPr>
          <w:p>
            <w:pPr>
              <w:jc w:val="center"/>
            </w:pPr>
            <w:r>
              <w:rPr>
                <w:rFonts w:ascii="Arial" w:cs="Arial" w:eastAsia="Arial" w:hAnsi="Arial"/>
                <w:b/>
                <w:bCs/>
                <w:color w:val="C9993F"/>
                <w:sz w:val="36"/>
                <w:szCs w:val="36"/>
              </w:rPr>
              <w:t xml:space="preserve">05</w:t>
            </w:r>
          </w:p>
        </w:tc>
        <w:tc>
          <w:tcPr>
            <w:tcW w:type="dxa" w:w="8160"/>
            <w:tcBorders>
              <w:top w:val="single" w:color="CCCCCC" w:sz="1"/>
              <w:left w:val="none" w:color="FFFFFF" w:sz="0"/>
              <w:bottom w:val="single" w:color="CCCCCC" w:sz="1"/>
              <w:right w:val="none" w:color="FFFFFF" w:sz="0"/>
            </w:tcBorders>
            <w:shd w:fill="F5F0E8" w:val="clear"/>
            <w:tcMar>
              <w:top w:type="dxa" w:w="160"/>
              <w:left w:type="dxa" w:w="220"/>
              <w:bottom w:type="dxa" w:w="160"/>
              <w:right w:type="dxa" w:w="220"/>
            </w:tcMar>
          </w:tcPr>
          <w:p>
            <w:pPr>
              <w:spacing w:after="60" w:before="0"/>
            </w:pPr>
            <w:r>
              <w:rPr>
                <w:rFonts w:ascii="Arial" w:cs="Arial" w:eastAsia="Arial" w:hAnsi="Arial"/>
                <w:b/>
                <w:bCs/>
                <w:color w:val="1A1A2E"/>
                <w:sz w:val="22"/>
                <w:szCs w:val="22"/>
              </w:rPr>
              <w:t xml:space="preserve">Identify Your Witnesses</w:t>
            </w:r>
          </w:p>
          <w:p>
            <w:pPr>
              <w:spacing w:after="0" w:before="0"/>
            </w:pPr>
            <w:r>
              <w:rPr>
                <w:rFonts w:ascii="Arial" w:cs="Arial" w:eastAsia="Arial" w:hAnsi="Arial"/>
                <w:color w:val="1A1A2E"/>
                <w:sz w:val="21"/>
                <w:szCs w:val="21"/>
              </w:rPr>
              <w:t xml:space="preserve">Think through who has observed your relationship with your children. Teachers, coaches, neighbors, family members, medical providers. Begin a mental list of people who can speak to your character and your parenting. You will need them.</w:t>
            </w:r>
          </w:p>
        </w:tc>
      </w:tr>
      <w:tr>
        <w:tc>
          <w:tcPr>
            <w:tcW w:type="dxa" w:w="1200"/>
            <w:tcBorders>
              <w:top w:val="single" w:color="CCCCCC" w:sz="1"/>
              <w:left w:val="none" w:color="FFFFFF" w:sz="0"/>
              <w:bottom w:val="single" w:color="CCCCCC" w:sz="1"/>
              <w:right w:val="none" w:color="FFFFFF" w:sz="0"/>
            </w:tcBorders>
            <w:shd w:fill="1A1A2E" w:val="clear"/>
            <w:tcMar>
              <w:top w:type="dxa" w:w="160"/>
              <w:left w:type="dxa" w:w="160"/>
              <w:bottom w:type="dxa" w:w="160"/>
              <w:right w:type="dxa" w:w="160"/>
            </w:tcMar>
          </w:tcPr>
          <w:p>
            <w:pPr>
              <w:jc w:val="center"/>
            </w:pPr>
            <w:r>
              <w:rPr>
                <w:rFonts w:ascii="Arial" w:cs="Arial" w:eastAsia="Arial" w:hAnsi="Arial"/>
                <w:b/>
                <w:bCs/>
                <w:color w:val="C9993F"/>
                <w:sz w:val="36"/>
                <w:szCs w:val="36"/>
              </w:rPr>
              <w:t xml:space="preserve">06</w:t>
            </w:r>
          </w:p>
        </w:tc>
        <w:tc>
          <w:tcPr>
            <w:tcW w:type="dxa" w:w="8160"/>
            <w:tcBorders>
              <w:top w:val="single" w:color="CCCCCC" w:sz="1"/>
              <w:left w:val="none" w:color="FFFFFF" w:sz="0"/>
              <w:bottom w:val="single" w:color="CCCCCC" w:sz="1"/>
              <w:right w:val="none" w:color="FFFFFF" w:sz="0"/>
            </w:tcBorders>
            <w:shd w:fill="EDE8DC" w:val="clear"/>
            <w:tcMar>
              <w:top w:type="dxa" w:w="160"/>
              <w:left w:type="dxa" w:w="220"/>
              <w:bottom w:type="dxa" w:w="160"/>
              <w:right w:type="dxa" w:w="220"/>
            </w:tcMar>
          </w:tcPr>
          <w:p>
            <w:pPr>
              <w:spacing w:after="60" w:before="0"/>
            </w:pPr>
            <w:r>
              <w:rPr>
                <w:rFonts w:ascii="Arial" w:cs="Arial" w:eastAsia="Arial" w:hAnsi="Arial"/>
                <w:b/>
                <w:bCs/>
                <w:color w:val="1A1A2E"/>
                <w:sz w:val="22"/>
                <w:szCs w:val="22"/>
              </w:rPr>
              <w:t xml:space="preserve">Tell No One Except Your Attorney</w:t>
            </w:r>
          </w:p>
          <w:p>
            <w:pPr>
              <w:spacing w:after="0" w:before="0"/>
            </w:pPr>
            <w:r>
              <w:rPr>
                <w:rFonts w:ascii="Arial" w:cs="Arial" w:eastAsia="Arial" w:hAnsi="Arial"/>
                <w:color w:val="1A1A2E"/>
                <w:sz w:val="21"/>
                <w:szCs w:val="21"/>
              </w:rPr>
              <w:t xml:space="preserve">Do not post about it. Do not tell mutual friends. Do not call family members who might confront her or create drama. Every person you tell is a potential witness — and not always in your favor. Keep this contained.</w:t>
            </w:r>
          </w:p>
        </w:tc>
      </w:tr>
    </w:tbl>
    <w:p>
      <w:pPr>
        <w:spacing w:after="10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12"/>
              <w:left w:val="none" w:color="FFFFFF" w:sz="0"/>
              <w:bottom w:val="none" w:color="FFFFFF" w:sz="0"/>
              <w:right w:val="none" w:color="FFFFFF" w:sz="0"/>
            </w:tcBorders>
            <w:shd w:fill="FDF0EF" w:val="clear"/>
            <w:tcMar>
              <w:top w:type="dxa" w:w="180"/>
              <w:left w:type="dxa" w:w="260"/>
              <w:bottom w:type="dxa" w:w="180"/>
              <w:right w:type="dxa" w:w="260"/>
            </w:tcMar>
          </w:tcPr>
          <w:p>
            <w:pPr>
              <w:spacing w:after="80" w:before="0"/>
            </w:pPr>
            <w:r>
              <w:rPr>
                <w:rFonts w:ascii="Arial" w:cs="Arial" w:eastAsia="Arial" w:hAnsi="Arial"/>
                <w:b/>
                <w:bCs/>
                <w:color w:val="C0392B"/>
                <w:sz w:val="22"/>
                <w:szCs w:val="22"/>
              </w:rPr>
              <w:t xml:space="preserve">The Hardest Rule:</w:t>
            </w:r>
          </w:p>
          <w:p>
            <w:pPr>
              <w:spacing w:after="0" w:before="0"/>
            </w:pPr>
            <w:r>
              <w:rPr>
                <w:rFonts w:ascii="Arial" w:cs="Arial" w:eastAsia="Arial" w:hAnsi="Arial"/>
                <w:color w:val="1A1A2E"/>
                <w:sz w:val="22"/>
                <w:szCs w:val="22"/>
              </w:rPr>
              <w:t xml:space="preserve">You will want to defend yourself loudly and immediately. That impulse — however natural and righteous — is your greatest liability in this moment. Your defense is built in writing, through proper channels, with evidence. Not in a parking lot, not in a text thread, and not on Facebook.</w:t>
            </w:r>
          </w:p>
        </w:tc>
      </w:tr>
    </w:tbl>
    <w:p>
      <w:r>
        <w:br w:type="page"/>
      </w:r>
    </w:p>
    <w:p>
      <w:pPr>
        <w:pStyle w:val="Heading1"/>
        <w:spacing w:after="120" w:before="360"/>
      </w:pPr>
      <w:r>
        <w:rPr>
          <w:rFonts w:ascii="Arial" w:cs="Arial" w:eastAsia="Arial" w:hAnsi="Arial"/>
          <w:b/>
          <w:bCs/>
          <w:color w:val="1A1A2E"/>
          <w:sz w:val="34"/>
          <w:szCs w:val="34"/>
        </w:rPr>
        <w:t xml:space="preserve">Section 2: What NOT to Do — The Mistakes That Turn False Into Damaging</w:t>
      </w:r>
    </w:p>
    <w:p>
      <w:pPr>
        <w:pBdr>
          <w:bottom w:val="single" w:color="C9993F" w:sz="12" w:space="1"/>
        </w:pBdr>
        <w:spacing w:after="200" w:before="60"/>
      </w:pPr>
      <w:r>
        <w:t xml:space="preserve"/>
      </w:r>
    </w:p>
    <w:p>
      <w:pPr>
        <w:spacing w:after="80" w:before="80"/>
        <w:jc w:val="left"/>
      </w:pPr>
      <w:r>
        <w:rPr>
          <w:rFonts w:ascii="Arial" w:cs="Arial" w:eastAsia="Arial" w:hAnsi="Arial"/>
          <w:color w:val="1A1A2E"/>
          <w:sz w:val="22"/>
          <w:szCs w:val="22"/>
        </w:rPr>
        <w:t xml:space="preserve">False allegations fail most often when the accused father stays disciplined. They succeed most often when the accused father's reaction creates secondary evidence of instability, aggression, or guilt. These are the mistakes that transform a baseless claim into a case-altering event.</w:t>
      </w:r>
    </w:p>
    <w:p>
      <w:pPr>
        <w:spacing w:after="80" w:before="80"/>
      </w:pPr>
      <w:r>
        <w:t xml:space="preserve"/>
      </w:r>
    </w:p>
    <w:p>
      <w:pPr>
        <w:pStyle w:val="Heading2"/>
        <w:spacing w:after="100" w:before="280"/>
      </w:pPr>
      <w:r>
        <w:rPr>
          <w:rFonts w:ascii="Arial" w:cs="Arial" w:eastAsia="Arial" w:hAnsi="Arial"/>
          <w:b/>
          <w:bCs/>
          <w:color w:val="C9993F"/>
          <w:sz w:val="26"/>
          <w:szCs w:val="26"/>
        </w:rPr>
        <w:t xml:space="preserve">Never Do Any of the Following</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1200"/>
            <w:tcBorders>
              <w:top w:val="single" w:color="CCCCCC" w:sz="1"/>
              <w:left w:val="none" w:color="FFFFFF" w:sz="0"/>
              <w:bottom w:val="single" w:color="CCCCCC" w:sz="1"/>
              <w:right w:val="none" w:color="FFFFFF" w:sz="0"/>
            </w:tcBorders>
            <w:shd w:fill="1A1A2E" w:val="clear"/>
            <w:tcMar>
              <w:top w:type="dxa" w:w="160"/>
              <w:left w:type="dxa" w:w="160"/>
              <w:bottom w:type="dxa" w:w="160"/>
              <w:right w:type="dxa" w:w="160"/>
            </w:tcMar>
          </w:tcPr>
          <w:p>
            <w:pPr>
              <w:jc w:val="center"/>
            </w:pPr>
            <w:r>
              <w:rPr>
                <w:rFonts w:ascii="Arial" w:cs="Arial" w:eastAsia="Arial" w:hAnsi="Arial"/>
                <w:b/>
                <w:bCs/>
                <w:color w:val="C9993F"/>
                <w:sz w:val="36"/>
                <w:szCs w:val="36"/>
              </w:rPr>
              <w:t xml:space="preserve">1</w:t>
            </w:r>
          </w:p>
        </w:tc>
        <w:tc>
          <w:tcPr>
            <w:tcW w:type="dxa" w:w="8160"/>
            <w:tcBorders>
              <w:top w:val="single" w:color="CCCCCC" w:sz="1"/>
              <w:left w:val="none" w:color="FFFFFF" w:sz="0"/>
              <w:bottom w:val="single" w:color="CCCCCC" w:sz="1"/>
              <w:right w:val="none" w:color="FFFFFF" w:sz="0"/>
            </w:tcBorders>
            <w:shd w:fill="FDF0EF" w:val="clear"/>
            <w:tcMar>
              <w:top w:type="dxa" w:w="160"/>
              <w:left w:type="dxa" w:w="220"/>
              <w:bottom w:type="dxa" w:w="160"/>
              <w:right w:type="dxa" w:w="220"/>
            </w:tcMar>
          </w:tcPr>
          <w:p>
            <w:pPr>
              <w:spacing w:after="60" w:before="0"/>
            </w:pPr>
            <w:r>
              <w:rPr>
                <w:rFonts w:ascii="Arial" w:cs="Arial" w:eastAsia="Arial" w:hAnsi="Arial"/>
                <w:b/>
                <w:bCs/>
                <w:color w:val="1A1A2E"/>
                <w:sz w:val="22"/>
                <w:szCs w:val="22"/>
              </w:rPr>
              <w:t xml:space="preserve">Confront Her Directly</w:t>
            </w:r>
          </w:p>
          <w:p>
            <w:pPr>
              <w:spacing w:after="0" w:before="0"/>
            </w:pPr>
            <w:r>
              <w:rPr>
                <w:rFonts w:ascii="Arial" w:cs="Arial" w:eastAsia="Arial" w:hAnsi="Arial"/>
                <w:color w:val="1A1A2E"/>
                <w:sz w:val="21"/>
                <w:szCs w:val="21"/>
              </w:rPr>
              <w:t xml:space="preserve">Whether in person, by phone, or in writing — direct confrontation gives her exactly what she needs. A recording of you angry, threatening, or aggressive becomes evidence. An angry text becomes exhibit A. The confrontation you want to have is the confrontation that hurts your case most.</w:t>
            </w:r>
          </w:p>
        </w:tc>
      </w:tr>
      <w:tr>
        <w:tc>
          <w:tcPr>
            <w:tcW w:type="dxa" w:w="1200"/>
            <w:tcBorders>
              <w:top w:val="single" w:color="CCCCCC" w:sz="1"/>
              <w:left w:val="none" w:color="FFFFFF" w:sz="0"/>
              <w:bottom w:val="single" w:color="CCCCCC" w:sz="1"/>
              <w:right w:val="none" w:color="FFFFFF" w:sz="0"/>
            </w:tcBorders>
            <w:shd w:fill="1A1A2E" w:val="clear"/>
            <w:tcMar>
              <w:top w:type="dxa" w:w="160"/>
              <w:left w:type="dxa" w:w="160"/>
              <w:bottom w:type="dxa" w:w="160"/>
              <w:right w:type="dxa" w:w="160"/>
            </w:tcMar>
          </w:tcPr>
          <w:p>
            <w:pPr>
              <w:jc w:val="center"/>
            </w:pPr>
            <w:r>
              <w:rPr>
                <w:rFonts w:ascii="Arial" w:cs="Arial" w:eastAsia="Arial" w:hAnsi="Arial"/>
                <w:b/>
                <w:bCs/>
                <w:color w:val="C9993F"/>
                <w:sz w:val="36"/>
                <w:szCs w:val="36"/>
              </w:rPr>
              <w:t xml:space="preserve">2</w:t>
            </w:r>
          </w:p>
        </w:tc>
        <w:tc>
          <w:tcPr>
            <w:tcW w:type="dxa" w:w="8160"/>
            <w:tcBorders>
              <w:top w:val="single" w:color="CCCCCC" w:sz="1"/>
              <w:left w:val="none" w:color="FFFFFF" w:sz="0"/>
              <w:bottom w:val="single" w:color="CCCCCC" w:sz="1"/>
              <w:right w:val="none" w:color="FFFFFF" w:sz="0"/>
            </w:tcBorders>
            <w:shd w:fill="FBF0EF" w:val="clear"/>
            <w:tcMar>
              <w:top w:type="dxa" w:w="160"/>
              <w:left w:type="dxa" w:w="220"/>
              <w:bottom w:type="dxa" w:w="160"/>
              <w:right w:type="dxa" w:w="220"/>
            </w:tcMar>
          </w:tcPr>
          <w:p>
            <w:pPr>
              <w:spacing w:after="60" w:before="0"/>
            </w:pPr>
            <w:r>
              <w:rPr>
                <w:rFonts w:ascii="Arial" w:cs="Arial" w:eastAsia="Arial" w:hAnsi="Arial"/>
                <w:b/>
                <w:bCs/>
                <w:color w:val="1A1A2E"/>
                <w:sz w:val="22"/>
                <w:szCs w:val="22"/>
              </w:rPr>
              <w:t xml:space="preserve">Involve the Children</w:t>
            </w:r>
          </w:p>
          <w:p>
            <w:pPr>
              <w:spacing w:after="0" w:before="0"/>
            </w:pPr>
            <w:r>
              <w:rPr>
                <w:rFonts w:ascii="Arial" w:cs="Arial" w:eastAsia="Arial" w:hAnsi="Arial"/>
                <w:color w:val="1A1A2E"/>
                <w:sz w:val="21"/>
                <w:szCs w:val="21"/>
              </w:rPr>
              <w:t xml:space="preserve">Do not ask your children what they said or what happened. Do not tell them what was alleged. Do not use them to gather information or to deliver your message. Involving children in the allegation response is one of the fastest ways to lose credibility with the court.</w:t>
            </w:r>
          </w:p>
        </w:tc>
      </w:tr>
      <w:tr>
        <w:tc>
          <w:tcPr>
            <w:tcW w:type="dxa" w:w="1200"/>
            <w:tcBorders>
              <w:top w:val="single" w:color="CCCCCC" w:sz="1"/>
              <w:left w:val="none" w:color="FFFFFF" w:sz="0"/>
              <w:bottom w:val="single" w:color="CCCCCC" w:sz="1"/>
              <w:right w:val="none" w:color="FFFFFF" w:sz="0"/>
            </w:tcBorders>
            <w:shd w:fill="1A1A2E" w:val="clear"/>
            <w:tcMar>
              <w:top w:type="dxa" w:w="160"/>
              <w:left w:type="dxa" w:w="160"/>
              <w:bottom w:type="dxa" w:w="160"/>
              <w:right w:type="dxa" w:w="160"/>
            </w:tcMar>
          </w:tcPr>
          <w:p>
            <w:pPr>
              <w:jc w:val="center"/>
            </w:pPr>
            <w:r>
              <w:rPr>
                <w:rFonts w:ascii="Arial" w:cs="Arial" w:eastAsia="Arial" w:hAnsi="Arial"/>
                <w:b/>
                <w:bCs/>
                <w:color w:val="C9993F"/>
                <w:sz w:val="36"/>
                <w:szCs w:val="36"/>
              </w:rPr>
              <w:t xml:space="preserve">3</w:t>
            </w:r>
          </w:p>
        </w:tc>
        <w:tc>
          <w:tcPr>
            <w:tcW w:type="dxa" w:w="8160"/>
            <w:tcBorders>
              <w:top w:val="single" w:color="CCCCCC" w:sz="1"/>
              <w:left w:val="none" w:color="FFFFFF" w:sz="0"/>
              <w:bottom w:val="single" w:color="CCCCCC" w:sz="1"/>
              <w:right w:val="none" w:color="FFFFFF" w:sz="0"/>
            </w:tcBorders>
            <w:shd w:fill="FDF0EF" w:val="clear"/>
            <w:tcMar>
              <w:top w:type="dxa" w:w="160"/>
              <w:left w:type="dxa" w:w="220"/>
              <w:bottom w:type="dxa" w:w="160"/>
              <w:right w:type="dxa" w:w="220"/>
            </w:tcMar>
          </w:tcPr>
          <w:p>
            <w:pPr>
              <w:spacing w:after="60" w:before="0"/>
            </w:pPr>
            <w:r>
              <w:rPr>
                <w:rFonts w:ascii="Arial" w:cs="Arial" w:eastAsia="Arial" w:hAnsi="Arial"/>
                <w:b/>
                <w:bCs/>
                <w:color w:val="1A1A2E"/>
                <w:sz w:val="22"/>
                <w:szCs w:val="22"/>
              </w:rPr>
              <w:t xml:space="preserve">Post About It on Social Media</w:t>
            </w:r>
          </w:p>
          <w:p>
            <w:pPr>
              <w:spacing w:after="0" w:before="0"/>
            </w:pPr>
            <w:r>
              <w:rPr>
                <w:rFonts w:ascii="Arial" w:cs="Arial" w:eastAsia="Arial" w:hAnsi="Arial"/>
                <w:color w:val="1A1A2E"/>
                <w:sz w:val="21"/>
                <w:szCs w:val="21"/>
              </w:rPr>
              <w:t xml:space="preserve">Not a vague post. Not a 'some people will do anything' post. Nothing. Every public statement you make about your situation can be found, printed, and submitted. Your silence online is your protection.</w:t>
            </w:r>
          </w:p>
        </w:tc>
      </w:tr>
      <w:tr>
        <w:tc>
          <w:tcPr>
            <w:tcW w:type="dxa" w:w="1200"/>
            <w:tcBorders>
              <w:top w:val="single" w:color="CCCCCC" w:sz="1"/>
              <w:left w:val="none" w:color="FFFFFF" w:sz="0"/>
              <w:bottom w:val="single" w:color="CCCCCC" w:sz="1"/>
              <w:right w:val="none" w:color="FFFFFF" w:sz="0"/>
            </w:tcBorders>
            <w:shd w:fill="1A1A2E" w:val="clear"/>
            <w:tcMar>
              <w:top w:type="dxa" w:w="160"/>
              <w:left w:type="dxa" w:w="160"/>
              <w:bottom w:type="dxa" w:w="160"/>
              <w:right w:type="dxa" w:w="160"/>
            </w:tcMar>
          </w:tcPr>
          <w:p>
            <w:pPr>
              <w:jc w:val="center"/>
            </w:pPr>
            <w:r>
              <w:rPr>
                <w:rFonts w:ascii="Arial" w:cs="Arial" w:eastAsia="Arial" w:hAnsi="Arial"/>
                <w:b/>
                <w:bCs/>
                <w:color w:val="C9993F"/>
                <w:sz w:val="36"/>
                <w:szCs w:val="36"/>
              </w:rPr>
              <w:t xml:space="preserve">4</w:t>
            </w:r>
          </w:p>
        </w:tc>
        <w:tc>
          <w:tcPr>
            <w:tcW w:type="dxa" w:w="8160"/>
            <w:tcBorders>
              <w:top w:val="single" w:color="CCCCCC" w:sz="1"/>
              <w:left w:val="none" w:color="FFFFFF" w:sz="0"/>
              <w:bottom w:val="single" w:color="CCCCCC" w:sz="1"/>
              <w:right w:val="none" w:color="FFFFFF" w:sz="0"/>
            </w:tcBorders>
            <w:shd w:fill="FBF0EF" w:val="clear"/>
            <w:tcMar>
              <w:top w:type="dxa" w:w="160"/>
              <w:left w:type="dxa" w:w="220"/>
              <w:bottom w:type="dxa" w:w="160"/>
              <w:right w:type="dxa" w:w="220"/>
            </w:tcMar>
          </w:tcPr>
          <w:p>
            <w:pPr>
              <w:spacing w:after="60" w:before="0"/>
            </w:pPr>
            <w:r>
              <w:rPr>
                <w:rFonts w:ascii="Arial" w:cs="Arial" w:eastAsia="Arial" w:hAnsi="Arial"/>
                <w:b/>
                <w:bCs/>
                <w:color w:val="1A1A2E"/>
                <w:sz w:val="22"/>
                <w:szCs w:val="22"/>
              </w:rPr>
              <w:t xml:space="preserve">Ignore It and Hope It Goes Away</w:t>
            </w:r>
          </w:p>
          <w:p>
            <w:pPr>
              <w:spacing w:after="0" w:before="0"/>
            </w:pPr>
            <w:r>
              <w:rPr>
                <w:rFonts w:ascii="Arial" w:cs="Arial" w:eastAsia="Arial" w:hAnsi="Arial"/>
                <w:color w:val="1A1A2E"/>
                <w:sz w:val="21"/>
                <w:szCs w:val="21"/>
              </w:rPr>
              <w:t xml:space="preserve">A false allegation left unaddressed can become the default narrative. Courts and investigators move on the information they have. If you do not respond strategically and document your counter-narrative, the silence can be interpreted as an admission.</w:t>
            </w:r>
          </w:p>
        </w:tc>
      </w:tr>
      <w:tr>
        <w:tc>
          <w:tcPr>
            <w:tcW w:type="dxa" w:w="1200"/>
            <w:tcBorders>
              <w:top w:val="single" w:color="CCCCCC" w:sz="1"/>
              <w:left w:val="none" w:color="FFFFFF" w:sz="0"/>
              <w:bottom w:val="single" w:color="CCCCCC" w:sz="1"/>
              <w:right w:val="none" w:color="FFFFFF" w:sz="0"/>
            </w:tcBorders>
            <w:shd w:fill="1A1A2E" w:val="clear"/>
            <w:tcMar>
              <w:top w:type="dxa" w:w="160"/>
              <w:left w:type="dxa" w:w="160"/>
              <w:bottom w:type="dxa" w:w="160"/>
              <w:right w:type="dxa" w:w="160"/>
            </w:tcMar>
          </w:tcPr>
          <w:p>
            <w:pPr>
              <w:jc w:val="center"/>
            </w:pPr>
            <w:r>
              <w:rPr>
                <w:rFonts w:ascii="Arial" w:cs="Arial" w:eastAsia="Arial" w:hAnsi="Arial"/>
                <w:b/>
                <w:bCs/>
                <w:color w:val="C9993F"/>
                <w:sz w:val="36"/>
                <w:szCs w:val="36"/>
              </w:rPr>
              <w:t xml:space="preserve">5</w:t>
            </w:r>
          </w:p>
        </w:tc>
        <w:tc>
          <w:tcPr>
            <w:tcW w:type="dxa" w:w="8160"/>
            <w:tcBorders>
              <w:top w:val="single" w:color="CCCCCC" w:sz="1"/>
              <w:left w:val="none" w:color="FFFFFF" w:sz="0"/>
              <w:bottom w:val="single" w:color="CCCCCC" w:sz="1"/>
              <w:right w:val="none" w:color="FFFFFF" w:sz="0"/>
            </w:tcBorders>
            <w:shd w:fill="FDF0EF" w:val="clear"/>
            <w:tcMar>
              <w:top w:type="dxa" w:w="160"/>
              <w:left w:type="dxa" w:w="220"/>
              <w:bottom w:type="dxa" w:w="160"/>
              <w:right w:type="dxa" w:w="220"/>
            </w:tcMar>
          </w:tcPr>
          <w:p>
            <w:pPr>
              <w:spacing w:after="60" w:before="0"/>
            </w:pPr>
            <w:r>
              <w:rPr>
                <w:rFonts w:ascii="Arial" w:cs="Arial" w:eastAsia="Arial" w:hAnsi="Arial"/>
                <w:b/>
                <w:bCs/>
                <w:color w:val="1A1A2E"/>
                <w:sz w:val="22"/>
                <w:szCs w:val="22"/>
              </w:rPr>
              <w:t xml:space="preserve">Overreact in Court</w:t>
            </w:r>
          </w:p>
          <w:p>
            <w:pPr>
              <w:spacing w:after="0" w:before="0"/>
            </w:pPr>
            <w:r>
              <w:rPr>
                <w:rFonts w:ascii="Arial" w:cs="Arial" w:eastAsia="Arial" w:hAnsi="Arial"/>
                <w:color w:val="1A1A2E"/>
                <w:sz w:val="21"/>
                <w:szCs w:val="21"/>
              </w:rPr>
              <w:t xml:space="preserve">When the allegation is raised in a hearing, your reaction in that moment matters as much as your argument. Visible anger, interrupting, raised voice — these confirm the portrait being painted of you. Stay stone cold. Let your documentation speak.</w:t>
            </w:r>
          </w:p>
        </w:tc>
      </w:tr>
      <w:tr>
        <w:tc>
          <w:tcPr>
            <w:tcW w:type="dxa" w:w="1200"/>
            <w:tcBorders>
              <w:top w:val="single" w:color="CCCCCC" w:sz="1"/>
              <w:left w:val="none" w:color="FFFFFF" w:sz="0"/>
              <w:bottom w:val="single" w:color="CCCCCC" w:sz="1"/>
              <w:right w:val="none" w:color="FFFFFF" w:sz="0"/>
            </w:tcBorders>
            <w:shd w:fill="1A1A2E" w:val="clear"/>
            <w:tcMar>
              <w:top w:type="dxa" w:w="160"/>
              <w:left w:type="dxa" w:w="160"/>
              <w:bottom w:type="dxa" w:w="160"/>
              <w:right w:type="dxa" w:w="160"/>
            </w:tcMar>
          </w:tcPr>
          <w:p>
            <w:pPr>
              <w:jc w:val="center"/>
            </w:pPr>
            <w:r>
              <w:rPr>
                <w:rFonts w:ascii="Arial" w:cs="Arial" w:eastAsia="Arial" w:hAnsi="Arial"/>
                <w:b/>
                <w:bCs/>
                <w:color w:val="C9993F"/>
                <w:sz w:val="36"/>
                <w:szCs w:val="36"/>
              </w:rPr>
              <w:t xml:space="preserve">6</w:t>
            </w:r>
          </w:p>
        </w:tc>
        <w:tc>
          <w:tcPr>
            <w:tcW w:type="dxa" w:w="8160"/>
            <w:tcBorders>
              <w:top w:val="single" w:color="CCCCCC" w:sz="1"/>
              <w:left w:val="none" w:color="FFFFFF" w:sz="0"/>
              <w:bottom w:val="single" w:color="CCCCCC" w:sz="1"/>
              <w:right w:val="none" w:color="FFFFFF" w:sz="0"/>
            </w:tcBorders>
            <w:shd w:fill="FBF0EF" w:val="clear"/>
            <w:tcMar>
              <w:top w:type="dxa" w:w="160"/>
              <w:left w:type="dxa" w:w="220"/>
              <w:bottom w:type="dxa" w:w="160"/>
              <w:right w:type="dxa" w:w="220"/>
            </w:tcMar>
          </w:tcPr>
          <w:p>
            <w:pPr>
              <w:spacing w:after="60" w:before="0"/>
            </w:pPr>
            <w:r>
              <w:rPr>
                <w:rFonts w:ascii="Arial" w:cs="Arial" w:eastAsia="Arial" w:hAnsi="Arial"/>
                <w:b/>
                <w:bCs/>
                <w:color w:val="1A1A2E"/>
                <w:sz w:val="22"/>
                <w:szCs w:val="22"/>
              </w:rPr>
              <w:t xml:space="preserve">Try to Expose Her Publicly</w:t>
            </w:r>
          </w:p>
          <w:p>
            <w:pPr>
              <w:spacing w:after="0" w:before="0"/>
            </w:pPr>
            <w:r>
              <w:rPr>
                <w:rFonts w:ascii="Arial" w:cs="Arial" w:eastAsia="Arial" w:hAnsi="Arial"/>
                <w:color w:val="1A1A2E"/>
                <w:sz w:val="21"/>
                <w:szCs w:val="21"/>
              </w:rPr>
              <w:t xml:space="preserve">Going to mutual friends, her family, your children's school — attempting to pre-emptively discredit her outside of the legal process will be used against you as harassment, intimidation, or instability. Fight this battle in the courtroom.</w:t>
            </w:r>
          </w:p>
        </w:tc>
      </w:tr>
    </w:tbl>
    <w:p>
      <w:r>
        <w:br w:type="page"/>
      </w:r>
    </w:p>
    <w:p>
      <w:pPr>
        <w:pStyle w:val="Heading1"/>
        <w:spacing w:after="120" w:before="360"/>
      </w:pPr>
      <w:r>
        <w:rPr>
          <w:rFonts w:ascii="Arial" w:cs="Arial" w:eastAsia="Arial" w:hAnsi="Arial"/>
          <w:b/>
          <w:bCs/>
          <w:color w:val="1A1A2E"/>
          <w:sz w:val="34"/>
          <w:szCs w:val="34"/>
        </w:rPr>
        <w:t xml:space="preserve">Section 3: Building Your Counter-Narrative</w:t>
      </w:r>
    </w:p>
    <w:p>
      <w:pPr>
        <w:pBdr>
          <w:bottom w:val="single" w:color="C9993F" w:sz="12" w:space="1"/>
        </w:pBdr>
        <w:spacing w:after="200" w:before="60"/>
      </w:pPr>
      <w:r>
        <w:t xml:space="preserve"/>
      </w:r>
    </w:p>
    <w:p>
      <w:pPr>
        <w:spacing w:after="80" w:before="80"/>
        <w:jc w:val="left"/>
      </w:pPr>
      <w:r>
        <w:rPr>
          <w:rFonts w:ascii="Arial" w:cs="Arial" w:eastAsia="Arial" w:hAnsi="Arial"/>
          <w:color w:val="1A1A2E"/>
          <w:sz w:val="22"/>
          <w:szCs w:val="22"/>
        </w:rPr>
        <w:t xml:space="preserve">A counter-narrative is not just a denial. "I didn't do it" is the weakest possible response to a false allegation. What you need is a comprehensive, documented alternative account — one that is supported by evidence, reinforced by witnesses, and tells a coherent story about who you actually are as a father.</w:t>
      </w:r>
    </w:p>
    <w:p>
      <w:pPr>
        <w:spacing w:after="80" w:before="80"/>
      </w:pPr>
      <w:r>
        <w:t xml:space="preserve"/>
      </w:r>
    </w:p>
    <w:p>
      <w:pPr>
        <w:pStyle w:val="Heading2"/>
        <w:spacing w:after="100" w:before="280"/>
      </w:pPr>
      <w:r>
        <w:rPr>
          <w:rFonts w:ascii="Arial" w:cs="Arial" w:eastAsia="Arial" w:hAnsi="Arial"/>
          <w:b/>
          <w:bCs/>
          <w:color w:val="C9993F"/>
          <w:sz w:val="26"/>
          <w:szCs w:val="26"/>
        </w:rPr>
        <w:t xml:space="preserve">The Four Pillars of Your Counter-Narrative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9993F" w:sz="6"/>
              <w:left w:val="none" w:color="FFFFFF" w:sz="0"/>
              <w:bottom w:val="single" w:color="DDDDDD" w:sz="1"/>
              <w:right w:val="none" w:color="FFFFFF" w:sz="0"/>
            </w:tcBorders>
            <w:shd w:fill="1A1A2E" w:val="clear"/>
            <w:tcMar>
              <w:top w:type="dxa" w:w="140"/>
              <w:left w:type="dxa" w:w="200"/>
              <w:bottom w:type="dxa" w:w="140"/>
              <w:right w:type="dxa" w:w="200"/>
            </w:tcMar>
          </w:tcPr>
          <w:p>
            <w:r>
              <w:rPr>
                <w:rFonts w:ascii="Arial" w:cs="Arial" w:eastAsia="Arial" w:hAnsi="Arial"/>
                <w:b/>
                <w:bCs/>
                <w:color w:val="C9993F"/>
                <w:sz w:val="21"/>
                <w:szCs w:val="21"/>
              </w:rPr>
              <w:t xml:space="preserve">Pillar</w:t>
            </w:r>
          </w:p>
        </w:tc>
        <w:tc>
          <w:tcPr>
            <w:tcW w:type="dxa" w:w="6960"/>
            <w:tcBorders>
              <w:top w:val="single" w:color="C9993F" w:sz="6"/>
              <w:left w:val="none" w:color="FFFFFF" w:sz="0"/>
              <w:bottom w:val="single" w:color="DDDDDD" w:sz="1"/>
              <w:right w:val="none" w:color="FFFFFF" w:sz="0"/>
            </w:tcBorders>
            <w:shd w:fill="1A1A2E" w:val="clear"/>
            <w:tcMar>
              <w:top w:type="dxa" w:w="140"/>
              <w:left w:type="dxa" w:w="200"/>
              <w:bottom w:type="dxa" w:w="140"/>
              <w:right w:type="dxa" w:w="200"/>
            </w:tcMar>
          </w:tcPr>
          <w:p>
            <w:r>
              <w:rPr>
                <w:rFonts w:ascii="Arial" w:cs="Arial" w:eastAsia="Arial" w:hAnsi="Arial"/>
                <w:b/>
                <w:bCs/>
                <w:color w:val="C9993F"/>
                <w:sz w:val="21"/>
                <w:szCs w:val="21"/>
              </w:rPr>
              <w:t xml:space="preserve">What It Looks Like</w:t>
            </w:r>
          </w:p>
        </w:tc>
      </w:tr>
      <w:tr>
        <w:tc>
          <w:tcPr>
            <w:tcW w:type="dxa" w:w="2400"/>
            <w:tcBorders>
              <w:top w:val="none" w:color="FFFFFF" w:sz="0"/>
              <w:left w:val="none" w:color="FFFFFF" w:sz="0"/>
              <w:bottom w:val="single" w:color="DDDDDD" w:sz="1"/>
              <w:right w:val="none" w:color="FFFFFF" w:sz="0"/>
            </w:tcBorders>
            <w:shd w:fill="F5F0E8" w:val="clear"/>
            <w:tcMar>
              <w:top w:type="dxa" w:w="140"/>
              <w:left w:type="dxa" w:w="200"/>
              <w:bottom w:type="dxa" w:w="140"/>
              <w:right w:type="dxa" w:w="200"/>
            </w:tcMar>
          </w:tcPr>
          <w:p>
            <w:r>
              <w:rPr>
                <w:rFonts w:ascii="Arial" w:cs="Arial" w:eastAsia="Arial" w:hAnsi="Arial"/>
                <w:b/>
                <w:bCs/>
                <w:color w:val="1A1A2E"/>
                <w:sz w:val="21"/>
                <w:szCs w:val="21"/>
              </w:rPr>
              <w:t xml:space="preserve">Your Character Evidence</w:t>
            </w:r>
          </w:p>
        </w:tc>
        <w:tc>
          <w:tcPr>
            <w:tcW w:type="dxa" w:w="6960"/>
            <w:tcBorders>
              <w:top w:val="none" w:color="FFFFFF" w:sz="0"/>
              <w:left w:val="none" w:color="FFFFFF" w:sz="0"/>
              <w:bottom w:val="single" w:color="DDDDDD" w:sz="1"/>
              <w:right w:val="none" w:color="FFFFFF" w:sz="0"/>
            </w:tcBorders>
            <w:shd w:fill="F5F0E8" w:val="clear"/>
            <w:tcMar>
              <w:top w:type="dxa" w:w="140"/>
              <w:left w:type="dxa" w:w="200"/>
              <w:bottom w:type="dxa" w:w="140"/>
              <w:right w:type="dxa" w:w="200"/>
            </w:tcMar>
          </w:tcPr>
          <w:p>
            <w:r>
              <w:rPr>
                <w:rFonts w:ascii="Arial" w:cs="Arial" w:eastAsia="Arial" w:hAnsi="Arial"/>
                <w:color w:val="1A1A2E"/>
                <w:sz w:val="20"/>
                <w:szCs w:val="20"/>
              </w:rPr>
              <w:t xml:space="preserve">Photos, videos, school records, medical appointment records, activity rosters — anything that documents your active, consistent, loving presence in your children's lives. This is the visual and documented story of who you are as a father before anyone called you anything else.</w:t>
            </w:r>
          </w:p>
        </w:tc>
      </w:tr>
      <w:tr>
        <w:tc>
          <w:tcPr>
            <w:tcW w:type="dxa" w:w="2400"/>
            <w:tcBorders>
              <w:top w:val="none" w:color="FFFFFF" w:sz="0"/>
              <w:left w:val="none" w:color="FFFFFF" w:sz="0"/>
              <w:bottom w:val="single" w:color="DDDDDD" w:sz="1"/>
              <w:right w:val="none" w:color="FFFFFF" w:sz="0"/>
            </w:tcBorders>
            <w:shd w:fill="EDE8DC" w:val="clear"/>
            <w:tcMar>
              <w:top w:type="dxa" w:w="140"/>
              <w:left w:type="dxa" w:w="200"/>
              <w:bottom w:type="dxa" w:w="140"/>
              <w:right w:type="dxa" w:w="200"/>
            </w:tcMar>
          </w:tcPr>
          <w:p>
            <w:r>
              <w:rPr>
                <w:rFonts w:ascii="Arial" w:cs="Arial" w:eastAsia="Arial" w:hAnsi="Arial"/>
                <w:b/>
                <w:bCs/>
                <w:color w:val="1A1A2E"/>
                <w:sz w:val="21"/>
                <w:szCs w:val="21"/>
              </w:rPr>
              <w:t xml:space="preserve">Your Timeline</w:t>
            </w:r>
          </w:p>
        </w:tc>
        <w:tc>
          <w:tcPr>
            <w:tcW w:type="dxa" w:w="6960"/>
            <w:tcBorders>
              <w:top w:val="none" w:color="FFFFFF" w:sz="0"/>
              <w:left w:val="none" w:color="FFFFFF" w:sz="0"/>
              <w:bottom w:val="single" w:color="DDDDDD" w:sz="1"/>
              <w:right w:val="none" w:color="FFFFFF" w:sz="0"/>
            </w:tcBorders>
            <w:shd w:fill="EDE8DC" w:val="clear"/>
            <w:tcMar>
              <w:top w:type="dxa" w:w="140"/>
              <w:left w:type="dxa" w:w="200"/>
              <w:bottom w:type="dxa" w:w="140"/>
              <w:right w:type="dxa" w:w="200"/>
            </w:tcMar>
          </w:tcPr>
          <w:p>
            <w:r>
              <w:rPr>
                <w:rFonts w:ascii="Arial" w:cs="Arial" w:eastAsia="Arial" w:hAnsi="Arial"/>
                <w:color w:val="1A1A2E"/>
                <w:sz w:val="20"/>
                <w:szCs w:val="20"/>
              </w:rPr>
              <w:t xml:space="preserve">A detailed, written chronology of relevant events — especially any events she may be distorting or fabricating. Dates, times, locations, what happened, who was present. The more specific and documented, the harder it is to argue with.</w:t>
            </w:r>
          </w:p>
        </w:tc>
      </w:tr>
      <w:tr>
        <w:tc>
          <w:tcPr>
            <w:tcW w:type="dxa" w:w="2400"/>
            <w:tcBorders>
              <w:top w:val="none" w:color="FFFFFF" w:sz="0"/>
              <w:left w:val="none" w:color="FFFFFF" w:sz="0"/>
              <w:bottom w:val="single" w:color="DDDDDD" w:sz="1"/>
              <w:right w:val="none" w:color="FFFFFF" w:sz="0"/>
            </w:tcBorders>
            <w:shd w:fill="F5F0E8" w:val="clear"/>
            <w:tcMar>
              <w:top w:type="dxa" w:w="140"/>
              <w:left w:type="dxa" w:w="200"/>
              <w:bottom w:type="dxa" w:w="140"/>
              <w:right w:type="dxa" w:w="200"/>
            </w:tcMar>
          </w:tcPr>
          <w:p>
            <w:r>
              <w:rPr>
                <w:rFonts w:ascii="Arial" w:cs="Arial" w:eastAsia="Arial" w:hAnsi="Arial"/>
                <w:b/>
                <w:bCs/>
                <w:color w:val="1A1A2E"/>
                <w:sz w:val="21"/>
                <w:szCs w:val="21"/>
              </w:rPr>
              <w:t xml:space="preserve">Your Witnesses</w:t>
            </w:r>
          </w:p>
        </w:tc>
        <w:tc>
          <w:tcPr>
            <w:tcW w:type="dxa" w:w="6960"/>
            <w:tcBorders>
              <w:top w:val="none" w:color="FFFFFF" w:sz="0"/>
              <w:left w:val="none" w:color="FFFFFF" w:sz="0"/>
              <w:bottom w:val="single" w:color="DDDDDD" w:sz="1"/>
              <w:right w:val="none" w:color="FFFFFF" w:sz="0"/>
            </w:tcBorders>
            <w:shd w:fill="F5F0E8" w:val="clear"/>
            <w:tcMar>
              <w:top w:type="dxa" w:w="140"/>
              <w:left w:type="dxa" w:w="200"/>
              <w:bottom w:type="dxa" w:w="140"/>
              <w:right w:type="dxa" w:w="200"/>
            </w:tcMar>
          </w:tcPr>
          <w:p>
            <w:r>
              <w:rPr>
                <w:rFonts w:ascii="Arial" w:cs="Arial" w:eastAsia="Arial" w:hAnsi="Arial"/>
                <w:color w:val="1A1A2E"/>
                <w:sz w:val="20"/>
                <w:szCs w:val="20"/>
              </w:rPr>
              <w:t xml:space="preserve">Teachers, coaches, pediatricians, neighbors, family members, friends who have observed your parenting. Written statements or court testimony from neutral third parties carries significant weight. Begin identifying and preparing these individuals now.</w:t>
            </w:r>
          </w:p>
        </w:tc>
      </w:tr>
      <w:tr>
        <w:tc>
          <w:tcPr>
            <w:tcW w:type="dxa" w:w="2400"/>
            <w:tcBorders>
              <w:top w:val="none" w:color="FFFFFF" w:sz="0"/>
              <w:left w:val="none" w:color="FFFFFF" w:sz="0"/>
              <w:bottom w:val="single" w:color="DDDDDD" w:sz="1"/>
              <w:right w:val="none" w:color="FFFFFF" w:sz="0"/>
            </w:tcBorders>
            <w:shd w:fill="EDE8DC" w:val="clear"/>
            <w:tcMar>
              <w:top w:type="dxa" w:w="140"/>
              <w:left w:type="dxa" w:w="200"/>
              <w:bottom w:type="dxa" w:w="140"/>
              <w:right w:type="dxa" w:w="200"/>
            </w:tcMar>
          </w:tcPr>
          <w:p>
            <w:r>
              <w:rPr>
                <w:rFonts w:ascii="Arial" w:cs="Arial" w:eastAsia="Arial" w:hAnsi="Arial"/>
                <w:b/>
                <w:bCs/>
                <w:color w:val="1A1A2E"/>
                <w:sz w:val="21"/>
                <w:szCs w:val="21"/>
              </w:rPr>
              <w:t xml:space="preserve">The Motive</w:t>
            </w:r>
          </w:p>
        </w:tc>
        <w:tc>
          <w:tcPr>
            <w:tcW w:type="dxa" w:w="6960"/>
            <w:tcBorders>
              <w:top w:val="none" w:color="FFFFFF" w:sz="0"/>
              <w:left w:val="none" w:color="FFFFFF" w:sz="0"/>
              <w:bottom w:val="single" w:color="DDDDDD" w:sz="1"/>
              <w:right w:val="none" w:color="FFFFFF" w:sz="0"/>
            </w:tcBorders>
            <w:shd w:fill="EDE8DC" w:val="clear"/>
            <w:tcMar>
              <w:top w:type="dxa" w:w="140"/>
              <w:left w:type="dxa" w:w="200"/>
              <w:bottom w:type="dxa" w:w="140"/>
              <w:right w:type="dxa" w:w="200"/>
            </w:tcMar>
          </w:tcPr>
          <w:p>
            <w:r>
              <w:rPr>
                <w:rFonts w:ascii="Arial" w:cs="Arial" w:eastAsia="Arial" w:hAnsi="Arial"/>
                <w:color w:val="1A1A2E"/>
                <w:sz w:val="20"/>
                <w:szCs w:val="20"/>
              </w:rPr>
              <w:t xml:space="preserve">Courts understand that allegations sometimes arise from high-conflict separations. Without attacking her character, presenting the context — the timing of the allegation relative to custody proceedings, financial disputes, or other conflicts — helps the court understand why this claim may have emerged.</w:t>
            </w:r>
          </w:p>
        </w:tc>
      </w:tr>
    </w:tbl>
    <w:p>
      <w:pPr>
        <w:spacing w:after="120" w:before="120"/>
      </w:pPr>
      <w:r>
        <w:t xml:space="preserve"/>
      </w:r>
    </w:p>
    <w:p>
      <w:pPr>
        <w:pStyle w:val="Heading2"/>
        <w:spacing w:after="100" w:before="280"/>
      </w:pPr>
      <w:r>
        <w:rPr>
          <w:rFonts w:ascii="Arial" w:cs="Arial" w:eastAsia="Arial" w:hAnsi="Arial"/>
          <w:b/>
          <w:bCs/>
          <w:color w:val="C9993F"/>
          <w:sz w:val="26"/>
          <w:szCs w:val="26"/>
        </w:rPr>
        <w:t xml:space="preserve">The Evidence Collection Checklist</w:t>
      </w:r>
    </w:p>
    <w:p>
      <w:pPr>
        <w:spacing w:after="80" w:before="80"/>
        <w:jc w:val="left"/>
      </w:pPr>
      <w:r>
        <w:rPr>
          <w:rFonts w:ascii="Arial" w:cs="Arial" w:eastAsia="Arial" w:hAnsi="Arial"/>
          <w:color w:val="1A1A2E"/>
          <w:sz w:val="22"/>
          <w:szCs w:val="22"/>
        </w:rPr>
        <w:t xml:space="preserve">Start gathering the following immediately. Organize it by category and keep it in a dedicated folder — physical and digital.</w:t>
      </w:r>
    </w:p>
    <w:p>
      <w:pPr>
        <w:spacing w:after="80" w:before="80"/>
      </w:pPr>
      <w:r>
        <w:t xml:space="preserve"/>
      </w:r>
    </w:p>
    <w:p>
      <w:pPr>
        <w:pStyle w:val="ListParagraph"/>
        <w:numPr>
          <w:ilvl w:val="0"/>
          <w:numId w:val="2"/>
        </w:numPr>
        <w:spacing w:after="70" w:before="70"/>
      </w:pPr>
      <w:r>
        <w:rPr>
          <w:rFonts w:ascii="Arial" w:cs="Arial" w:eastAsia="Arial" w:hAnsi="Arial"/>
          <w:b/>
          <w:bCs/>
          <w:color w:val="1A1A2E"/>
          <w:sz w:val="22"/>
          <w:szCs w:val="22"/>
        </w:rPr>
        <w:t xml:space="preserve">Photos and videos </w:t>
      </w:r>
      <w:r>
        <w:rPr>
          <w:rFonts w:ascii="Arial" w:cs="Arial" w:eastAsia="Arial" w:hAnsi="Arial"/>
          <w:color w:val="1A1A2E"/>
          <w:sz w:val="22"/>
          <w:szCs w:val="22"/>
        </w:rPr>
        <w:t xml:space="preserve">of you actively parenting — school events, medical visits, bedtime routines, activities. With timestamps.</w:t>
      </w:r>
    </w:p>
    <w:p>
      <w:pPr>
        <w:pStyle w:val="ListParagraph"/>
        <w:numPr>
          <w:ilvl w:val="0"/>
          <w:numId w:val="2"/>
        </w:numPr>
        <w:spacing w:after="70" w:before="70"/>
      </w:pPr>
      <w:r>
        <w:rPr>
          <w:rFonts w:ascii="Arial" w:cs="Arial" w:eastAsia="Arial" w:hAnsi="Arial"/>
          <w:b/>
          <w:bCs/>
          <w:color w:val="1A1A2E"/>
          <w:sz w:val="22"/>
          <w:szCs w:val="22"/>
        </w:rPr>
        <w:t xml:space="preserve">School records </w:t>
      </w:r>
      <w:r>
        <w:rPr>
          <w:rFonts w:ascii="Arial" w:cs="Arial" w:eastAsia="Arial" w:hAnsi="Arial"/>
          <w:color w:val="1A1A2E"/>
          <w:sz w:val="22"/>
          <w:szCs w:val="22"/>
        </w:rPr>
        <w:t xml:space="preserve">showing your involvement — pickup logs, teacher communications, conference attendance, volunteer records.</w:t>
      </w:r>
    </w:p>
    <w:p>
      <w:pPr>
        <w:pStyle w:val="ListParagraph"/>
        <w:numPr>
          <w:ilvl w:val="0"/>
          <w:numId w:val="2"/>
        </w:numPr>
        <w:spacing w:after="70" w:before="70"/>
      </w:pPr>
      <w:r>
        <w:rPr>
          <w:rFonts w:ascii="Arial" w:cs="Arial" w:eastAsia="Arial" w:hAnsi="Arial"/>
          <w:b/>
          <w:bCs/>
          <w:color w:val="1A1A2E"/>
          <w:sz w:val="22"/>
          <w:szCs w:val="22"/>
        </w:rPr>
        <w:t xml:space="preserve">Medical records </w:t>
      </w:r>
      <w:r>
        <w:rPr>
          <w:rFonts w:ascii="Arial" w:cs="Arial" w:eastAsia="Arial" w:hAnsi="Arial"/>
          <w:color w:val="1A1A2E"/>
          <w:sz w:val="22"/>
          <w:szCs w:val="22"/>
        </w:rPr>
        <w:t xml:space="preserve">showing your presence at appointments — pediatrician visits, therapy sessions, emergency care.</w:t>
      </w:r>
    </w:p>
    <w:p>
      <w:pPr>
        <w:pStyle w:val="ListParagraph"/>
        <w:numPr>
          <w:ilvl w:val="0"/>
          <w:numId w:val="2"/>
        </w:numPr>
        <w:spacing w:after="70" w:before="70"/>
      </w:pPr>
      <w:r>
        <w:rPr>
          <w:rFonts w:ascii="Arial" w:cs="Arial" w:eastAsia="Arial" w:hAnsi="Arial"/>
          <w:b/>
          <w:bCs/>
          <w:color w:val="1A1A2E"/>
          <w:sz w:val="22"/>
          <w:szCs w:val="22"/>
        </w:rPr>
        <w:t xml:space="preserve">Communication records </w:t>
      </w:r>
      <w:r>
        <w:rPr>
          <w:rFonts w:ascii="Arial" w:cs="Arial" w:eastAsia="Arial" w:hAnsi="Arial"/>
          <w:color w:val="1A1A2E"/>
          <w:sz w:val="22"/>
          <w:szCs w:val="22"/>
        </w:rPr>
        <w:t xml:space="preserve">— texts and emails that demonstrate cooperative, child-focused communication and contradict the allegation.</w:t>
      </w:r>
    </w:p>
    <w:p>
      <w:pPr>
        <w:pStyle w:val="ListParagraph"/>
        <w:numPr>
          <w:ilvl w:val="0"/>
          <w:numId w:val="2"/>
        </w:numPr>
        <w:spacing w:after="70" w:before="70"/>
      </w:pPr>
      <w:r>
        <w:rPr>
          <w:rFonts w:ascii="Arial" w:cs="Arial" w:eastAsia="Arial" w:hAnsi="Arial"/>
          <w:b/>
          <w:bCs/>
          <w:color w:val="1A1A2E"/>
          <w:sz w:val="22"/>
          <w:szCs w:val="22"/>
        </w:rPr>
        <w:t xml:space="preserve">Financial records </w:t>
      </w:r>
      <w:r>
        <w:rPr>
          <w:rFonts w:ascii="Arial" w:cs="Arial" w:eastAsia="Arial" w:hAnsi="Arial"/>
          <w:color w:val="1A1A2E"/>
          <w:sz w:val="22"/>
          <w:szCs w:val="22"/>
        </w:rPr>
        <w:t xml:space="preserve">showing consistent support — child support payments, extracurricular fees, medical bills paid.</w:t>
      </w:r>
    </w:p>
    <w:p>
      <w:pPr>
        <w:pStyle w:val="ListParagraph"/>
        <w:numPr>
          <w:ilvl w:val="0"/>
          <w:numId w:val="2"/>
        </w:numPr>
        <w:spacing w:after="70" w:before="70"/>
      </w:pPr>
      <w:r>
        <w:rPr>
          <w:rFonts w:ascii="Arial" w:cs="Arial" w:eastAsia="Arial" w:hAnsi="Arial"/>
          <w:b/>
          <w:bCs/>
          <w:color w:val="1A1A2E"/>
          <w:sz w:val="22"/>
          <w:szCs w:val="22"/>
        </w:rPr>
        <w:t xml:space="preserve">Witness contact list </w:t>
      </w:r>
      <w:r>
        <w:rPr>
          <w:rFonts w:ascii="Arial" w:cs="Arial" w:eastAsia="Arial" w:hAnsi="Arial"/>
          <w:color w:val="1A1A2E"/>
          <w:sz w:val="22"/>
          <w:szCs w:val="22"/>
        </w:rPr>
        <w:t xml:space="preserve">— names, relationships, and what each person can specifically testify to about your parenting.</w:t>
      </w:r>
    </w:p>
    <w:p>
      <w:pPr>
        <w:pStyle w:val="ListParagraph"/>
        <w:numPr>
          <w:ilvl w:val="0"/>
          <w:numId w:val="2"/>
        </w:numPr>
        <w:spacing w:after="70" w:before="70"/>
      </w:pPr>
      <w:r>
        <w:rPr>
          <w:rFonts w:ascii="Arial" w:cs="Arial" w:eastAsia="Arial" w:hAnsi="Arial"/>
          <w:b/>
          <w:bCs/>
          <w:color w:val="1A1A2E"/>
          <w:sz w:val="22"/>
          <w:szCs w:val="22"/>
        </w:rPr>
        <w:t xml:space="preserve">A written timeline </w:t>
      </w:r>
      <w:r>
        <w:rPr>
          <w:rFonts w:ascii="Arial" w:cs="Arial" w:eastAsia="Arial" w:hAnsi="Arial"/>
          <w:color w:val="1A1A2E"/>
          <w:sz w:val="22"/>
          <w:szCs w:val="22"/>
        </w:rPr>
        <w:t xml:space="preserve">of the events surrounding the allegation — especially anything that establishes motive or context.</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993F" w:sz="12"/>
              <w:left w:val="none" w:color="FFFFFF" w:sz="0"/>
              <w:bottom w:val="none" w:color="FFFFFF" w:sz="0"/>
              <w:right w:val="none" w:color="FFFFFF" w:sz="0"/>
            </w:tcBorders>
            <w:shd w:fill="F5F0E8" w:val="clear"/>
            <w:tcMar>
              <w:top w:type="dxa" w:w="180"/>
              <w:left w:type="dxa" w:w="260"/>
              <w:bottom w:type="dxa" w:w="180"/>
              <w:right w:type="dxa" w:w="260"/>
            </w:tcMar>
          </w:tcPr>
          <w:p>
            <w:pPr>
              <w:spacing w:after="80" w:before="0"/>
            </w:pPr>
            <w:r>
              <w:rPr>
                <w:rFonts w:ascii="Arial" w:cs="Arial" w:eastAsia="Arial" w:hAnsi="Arial"/>
                <w:b/>
                <w:bCs/>
                <w:color w:val="C9993F"/>
                <w:sz w:val="22"/>
                <w:szCs w:val="22"/>
              </w:rPr>
              <w:t xml:space="preserve">The Standard:</w:t>
            </w:r>
          </w:p>
          <w:p>
            <w:pPr>
              <w:spacing w:after="0" w:before="0"/>
            </w:pPr>
            <w:r>
              <w:rPr>
                <w:rFonts w:ascii="Arial" w:cs="Arial" w:eastAsia="Arial" w:hAnsi="Arial"/>
                <w:color w:val="1A1A2E"/>
                <w:sz w:val="22"/>
                <w:szCs w:val="22"/>
              </w:rPr>
              <w:t xml:space="preserve">Your counter-narrative should answer one question above all others: who is this man when no one is watching? The answer — documented, witnessed, and specific — is your most powerful defense.</w:t>
            </w:r>
          </w:p>
        </w:tc>
      </w:tr>
    </w:tbl>
    <w:p>
      <w:r>
        <w:br w:type="page"/>
      </w:r>
    </w:p>
    <w:p>
      <w:pPr>
        <w:pStyle w:val="Heading1"/>
        <w:spacing w:after="120" w:before="360"/>
      </w:pPr>
      <w:r>
        <w:rPr>
          <w:rFonts w:ascii="Arial" w:cs="Arial" w:eastAsia="Arial" w:hAnsi="Arial"/>
          <w:b/>
          <w:bCs/>
          <w:color w:val="1A1A2E"/>
          <w:sz w:val="34"/>
          <w:szCs w:val="34"/>
        </w:rPr>
        <w:t xml:space="preserve">Section 4: Navigating the Legal Process After an Allegation</w:t>
      </w:r>
    </w:p>
    <w:p>
      <w:pPr>
        <w:pBdr>
          <w:bottom w:val="single" w:color="C9993F" w:sz="12" w:space="1"/>
        </w:pBdr>
        <w:spacing w:after="200" w:before="60"/>
      </w:pPr>
      <w:r>
        <w:t xml:space="preserve"/>
      </w:r>
    </w:p>
    <w:p>
      <w:pPr>
        <w:spacing w:after="80" w:before="80"/>
        <w:jc w:val="left"/>
      </w:pPr>
      <w:r>
        <w:rPr>
          <w:rFonts w:ascii="Arial" w:cs="Arial" w:eastAsia="Arial" w:hAnsi="Arial"/>
          <w:color w:val="1A1A2E"/>
          <w:sz w:val="22"/>
          <w:szCs w:val="22"/>
        </w:rPr>
        <w:t xml:space="preserve">Once a false allegation enters the legal system, it takes on a life of its own. Understanding what happens next — and how to navigate each stage — is critical to protecting yourself and your children.</w:t>
      </w:r>
    </w:p>
    <w:p>
      <w:pPr>
        <w:spacing w:after="80" w:before="80"/>
      </w:pPr>
      <w:r>
        <w:t xml:space="preserve"/>
      </w:r>
    </w:p>
    <w:p>
      <w:pPr>
        <w:pStyle w:val="Heading2"/>
        <w:spacing w:after="100" w:before="280"/>
      </w:pPr>
      <w:r>
        <w:rPr>
          <w:rFonts w:ascii="Arial" w:cs="Arial" w:eastAsia="Arial" w:hAnsi="Arial"/>
          <w:b/>
          <w:bCs/>
          <w:color w:val="C9993F"/>
          <w:sz w:val="26"/>
          <w:szCs w:val="26"/>
        </w:rPr>
        <w:t xml:space="preserve">What Typically Happens After an Allegation</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1200"/>
            <w:tcBorders>
              <w:top w:val="single" w:color="CCCCCC" w:sz="1"/>
              <w:left w:val="none" w:color="FFFFFF" w:sz="0"/>
              <w:bottom w:val="single" w:color="CCCCCC" w:sz="1"/>
              <w:right w:val="none" w:color="FFFFFF" w:sz="0"/>
            </w:tcBorders>
            <w:shd w:fill="1A1A2E" w:val="clear"/>
            <w:tcMar>
              <w:top w:type="dxa" w:w="160"/>
              <w:left w:type="dxa" w:w="160"/>
              <w:bottom w:type="dxa" w:w="160"/>
              <w:right w:type="dxa" w:w="160"/>
            </w:tcMar>
          </w:tcPr>
          <w:p>
            <w:pPr>
              <w:jc w:val="center"/>
            </w:pPr>
            <w:r>
              <w:rPr>
                <w:rFonts w:ascii="Arial" w:cs="Arial" w:eastAsia="Arial" w:hAnsi="Arial"/>
                <w:b/>
                <w:bCs/>
                <w:color w:val="C9993F"/>
                <w:sz w:val="36"/>
                <w:szCs w:val="36"/>
              </w:rPr>
              <w:t xml:space="preserve">01</w:t>
            </w:r>
          </w:p>
        </w:tc>
        <w:tc>
          <w:tcPr>
            <w:tcW w:type="dxa" w:w="8160"/>
            <w:tcBorders>
              <w:top w:val="single" w:color="CCCCCC" w:sz="1"/>
              <w:left w:val="none" w:color="FFFFFF" w:sz="0"/>
              <w:bottom w:val="single" w:color="CCCCCC" w:sz="1"/>
              <w:right w:val="none" w:color="FFFFFF" w:sz="0"/>
            </w:tcBorders>
            <w:shd w:fill="F5F0E8" w:val="clear"/>
            <w:tcMar>
              <w:top w:type="dxa" w:w="160"/>
              <w:left w:type="dxa" w:w="220"/>
              <w:bottom w:type="dxa" w:w="160"/>
              <w:right w:type="dxa" w:w="220"/>
            </w:tcMar>
          </w:tcPr>
          <w:p>
            <w:pPr>
              <w:spacing w:after="60" w:before="0"/>
            </w:pPr>
            <w:r>
              <w:rPr>
                <w:rFonts w:ascii="Arial" w:cs="Arial" w:eastAsia="Arial" w:hAnsi="Arial"/>
                <w:b/>
                <w:bCs/>
                <w:color w:val="1A1A2E"/>
                <w:sz w:val="22"/>
                <w:szCs w:val="22"/>
              </w:rPr>
              <w:t xml:space="preserve">Emergency Motions and Temporary Orders</w:t>
            </w:r>
          </w:p>
          <w:p>
            <w:pPr>
              <w:spacing w:after="0" w:before="0"/>
            </w:pPr>
            <w:r>
              <w:rPr>
                <w:rFonts w:ascii="Arial" w:cs="Arial" w:eastAsia="Arial" w:hAnsi="Arial"/>
                <w:color w:val="1A1A2E"/>
                <w:sz w:val="21"/>
                <w:szCs w:val="21"/>
              </w:rPr>
              <w:t xml:space="preserve">A false allegation is often accompanied by an emergency motion to restrict your parenting time. Courts frequently grant temporary protective orders or custody changes ex parte — meaning without hearing your side first. This is standard and not a verdict. Stay calm. Your opportunity to respond is coming.</w:t>
            </w:r>
          </w:p>
        </w:tc>
      </w:tr>
      <w:tr>
        <w:tc>
          <w:tcPr>
            <w:tcW w:type="dxa" w:w="1200"/>
            <w:tcBorders>
              <w:top w:val="single" w:color="CCCCCC" w:sz="1"/>
              <w:left w:val="none" w:color="FFFFFF" w:sz="0"/>
              <w:bottom w:val="single" w:color="CCCCCC" w:sz="1"/>
              <w:right w:val="none" w:color="FFFFFF" w:sz="0"/>
            </w:tcBorders>
            <w:shd w:fill="1A1A2E" w:val="clear"/>
            <w:tcMar>
              <w:top w:type="dxa" w:w="160"/>
              <w:left w:type="dxa" w:w="160"/>
              <w:bottom w:type="dxa" w:w="160"/>
              <w:right w:type="dxa" w:w="160"/>
            </w:tcMar>
          </w:tcPr>
          <w:p>
            <w:pPr>
              <w:jc w:val="center"/>
            </w:pPr>
            <w:r>
              <w:rPr>
                <w:rFonts w:ascii="Arial" w:cs="Arial" w:eastAsia="Arial" w:hAnsi="Arial"/>
                <w:b/>
                <w:bCs/>
                <w:color w:val="C9993F"/>
                <w:sz w:val="36"/>
                <w:szCs w:val="36"/>
              </w:rPr>
              <w:t xml:space="preserve">02</w:t>
            </w:r>
          </w:p>
        </w:tc>
        <w:tc>
          <w:tcPr>
            <w:tcW w:type="dxa" w:w="8160"/>
            <w:tcBorders>
              <w:top w:val="single" w:color="CCCCCC" w:sz="1"/>
              <w:left w:val="none" w:color="FFFFFF" w:sz="0"/>
              <w:bottom w:val="single" w:color="CCCCCC" w:sz="1"/>
              <w:right w:val="none" w:color="FFFFFF" w:sz="0"/>
            </w:tcBorders>
            <w:shd w:fill="EDE8DC" w:val="clear"/>
            <w:tcMar>
              <w:top w:type="dxa" w:w="160"/>
              <w:left w:type="dxa" w:w="220"/>
              <w:bottom w:type="dxa" w:w="160"/>
              <w:right w:type="dxa" w:w="220"/>
            </w:tcMar>
          </w:tcPr>
          <w:p>
            <w:pPr>
              <w:spacing w:after="60" w:before="0"/>
            </w:pPr>
            <w:r>
              <w:rPr>
                <w:rFonts w:ascii="Arial" w:cs="Arial" w:eastAsia="Arial" w:hAnsi="Arial"/>
                <w:b/>
                <w:bCs/>
                <w:color w:val="1A1A2E"/>
                <w:sz w:val="22"/>
                <w:szCs w:val="22"/>
              </w:rPr>
              <w:t xml:space="preserve">Investigations</w:t>
            </w:r>
          </w:p>
          <w:p>
            <w:pPr>
              <w:spacing w:after="0" w:before="0"/>
            </w:pPr>
            <w:r>
              <w:rPr>
                <w:rFonts w:ascii="Arial" w:cs="Arial" w:eastAsia="Arial" w:hAnsi="Arial"/>
                <w:color w:val="1A1A2E"/>
                <w:sz w:val="21"/>
                <w:szCs w:val="21"/>
              </w:rPr>
              <w:t xml:space="preserve">Depending on the nature of the allegation, a CPS investigation, Guardian ad Litem appointment, or custody evaluation may be ordered. Cooperate fully with investigators. Be honest, measured, and child-focused in every interaction. Investigators talk to everyone — make sure your demeanor with them matches your demeanor on paper.</w:t>
            </w:r>
          </w:p>
        </w:tc>
      </w:tr>
      <w:tr>
        <w:tc>
          <w:tcPr>
            <w:tcW w:type="dxa" w:w="1200"/>
            <w:tcBorders>
              <w:top w:val="single" w:color="CCCCCC" w:sz="1"/>
              <w:left w:val="none" w:color="FFFFFF" w:sz="0"/>
              <w:bottom w:val="single" w:color="CCCCCC" w:sz="1"/>
              <w:right w:val="none" w:color="FFFFFF" w:sz="0"/>
            </w:tcBorders>
            <w:shd w:fill="1A1A2E" w:val="clear"/>
            <w:tcMar>
              <w:top w:type="dxa" w:w="160"/>
              <w:left w:type="dxa" w:w="160"/>
              <w:bottom w:type="dxa" w:w="160"/>
              <w:right w:type="dxa" w:w="160"/>
            </w:tcMar>
          </w:tcPr>
          <w:p>
            <w:pPr>
              <w:jc w:val="center"/>
            </w:pPr>
            <w:r>
              <w:rPr>
                <w:rFonts w:ascii="Arial" w:cs="Arial" w:eastAsia="Arial" w:hAnsi="Arial"/>
                <w:b/>
                <w:bCs/>
                <w:color w:val="C9993F"/>
                <w:sz w:val="36"/>
                <w:szCs w:val="36"/>
              </w:rPr>
              <w:t xml:space="preserve">03</w:t>
            </w:r>
          </w:p>
        </w:tc>
        <w:tc>
          <w:tcPr>
            <w:tcW w:type="dxa" w:w="8160"/>
            <w:tcBorders>
              <w:top w:val="single" w:color="CCCCCC" w:sz="1"/>
              <w:left w:val="none" w:color="FFFFFF" w:sz="0"/>
              <w:bottom w:val="single" w:color="CCCCCC" w:sz="1"/>
              <w:right w:val="none" w:color="FFFFFF" w:sz="0"/>
            </w:tcBorders>
            <w:shd w:fill="F5F0E8" w:val="clear"/>
            <w:tcMar>
              <w:top w:type="dxa" w:w="160"/>
              <w:left w:type="dxa" w:w="220"/>
              <w:bottom w:type="dxa" w:w="160"/>
              <w:right w:type="dxa" w:w="220"/>
            </w:tcMar>
          </w:tcPr>
          <w:p>
            <w:pPr>
              <w:spacing w:after="60" w:before="0"/>
            </w:pPr>
            <w:r>
              <w:rPr>
                <w:rFonts w:ascii="Arial" w:cs="Arial" w:eastAsia="Arial" w:hAnsi="Arial"/>
                <w:b/>
                <w:bCs/>
                <w:color w:val="1A1A2E"/>
                <w:sz w:val="22"/>
                <w:szCs w:val="22"/>
              </w:rPr>
              <w:t xml:space="preserve">Your Formal Response</w:t>
            </w:r>
          </w:p>
          <w:p>
            <w:pPr>
              <w:spacing w:after="0" w:before="0"/>
            </w:pPr>
            <w:r>
              <w:rPr>
                <w:rFonts w:ascii="Arial" w:cs="Arial" w:eastAsia="Arial" w:hAnsi="Arial"/>
                <w:color w:val="1A1A2E"/>
                <w:sz w:val="21"/>
                <w:szCs w:val="21"/>
              </w:rPr>
              <w:t xml:space="preserve">You will have the opportunity to formally respond to the allegation in writing and in court. This is where your counter-narrative, your evidence, and your witnesses do their work. Organize everything. Present it clearly. Let the documentation carry the argument.</w:t>
            </w:r>
          </w:p>
        </w:tc>
      </w:tr>
      <w:tr>
        <w:tc>
          <w:tcPr>
            <w:tcW w:type="dxa" w:w="1200"/>
            <w:tcBorders>
              <w:top w:val="single" w:color="CCCCCC" w:sz="1"/>
              <w:left w:val="none" w:color="FFFFFF" w:sz="0"/>
              <w:bottom w:val="single" w:color="CCCCCC" w:sz="1"/>
              <w:right w:val="none" w:color="FFFFFF" w:sz="0"/>
            </w:tcBorders>
            <w:shd w:fill="1A1A2E" w:val="clear"/>
            <w:tcMar>
              <w:top w:type="dxa" w:w="160"/>
              <w:left w:type="dxa" w:w="160"/>
              <w:bottom w:type="dxa" w:w="160"/>
              <w:right w:type="dxa" w:w="160"/>
            </w:tcMar>
          </w:tcPr>
          <w:p>
            <w:pPr>
              <w:jc w:val="center"/>
            </w:pPr>
            <w:r>
              <w:rPr>
                <w:rFonts w:ascii="Arial" w:cs="Arial" w:eastAsia="Arial" w:hAnsi="Arial"/>
                <w:b/>
                <w:bCs/>
                <w:color w:val="C9993F"/>
                <w:sz w:val="36"/>
                <w:szCs w:val="36"/>
              </w:rPr>
              <w:t xml:space="preserve">04</w:t>
            </w:r>
          </w:p>
        </w:tc>
        <w:tc>
          <w:tcPr>
            <w:tcW w:type="dxa" w:w="8160"/>
            <w:tcBorders>
              <w:top w:val="single" w:color="CCCCCC" w:sz="1"/>
              <w:left w:val="none" w:color="FFFFFF" w:sz="0"/>
              <w:bottom w:val="single" w:color="CCCCCC" w:sz="1"/>
              <w:right w:val="none" w:color="FFFFFF" w:sz="0"/>
            </w:tcBorders>
            <w:shd w:fill="EDE8DC" w:val="clear"/>
            <w:tcMar>
              <w:top w:type="dxa" w:w="160"/>
              <w:left w:type="dxa" w:w="220"/>
              <w:bottom w:type="dxa" w:w="160"/>
              <w:right w:type="dxa" w:w="220"/>
            </w:tcMar>
          </w:tcPr>
          <w:p>
            <w:pPr>
              <w:spacing w:after="60" w:before="0"/>
            </w:pPr>
            <w:r>
              <w:rPr>
                <w:rFonts w:ascii="Arial" w:cs="Arial" w:eastAsia="Arial" w:hAnsi="Arial"/>
                <w:b/>
                <w:bCs/>
                <w:color w:val="1A1A2E"/>
                <w:sz w:val="22"/>
                <w:szCs w:val="22"/>
              </w:rPr>
              <w:t xml:space="preserve">The Hearing</w:t>
            </w:r>
          </w:p>
          <w:p>
            <w:pPr>
              <w:spacing w:after="0" w:before="0"/>
            </w:pPr>
            <w:r>
              <w:rPr>
                <w:rFonts w:ascii="Arial" w:cs="Arial" w:eastAsia="Arial" w:hAnsi="Arial"/>
                <w:color w:val="1A1A2E"/>
                <w:sz w:val="21"/>
                <w:szCs w:val="21"/>
              </w:rPr>
              <w:t xml:space="preserve">At the hearing, composure is everything. You are not there to expose her. You are there to demonstrate — through your demeanor, your preparation, and your evidence — that you are exactly who your counter-narrative says you are. Judges decide a great deal based on who seems more credible in that room.</w:t>
            </w:r>
          </w:p>
        </w:tc>
      </w:tr>
    </w:tbl>
    <w:p>
      <w:pPr>
        <w:spacing w:after="120" w:before="120"/>
      </w:pPr>
      <w:r>
        <w:t xml:space="preserve"/>
      </w:r>
    </w:p>
    <w:p>
      <w:pPr>
        <w:pStyle w:val="Heading2"/>
        <w:spacing w:after="100" w:before="280"/>
      </w:pPr>
      <w:r>
        <w:rPr>
          <w:rFonts w:ascii="Arial" w:cs="Arial" w:eastAsia="Arial" w:hAnsi="Arial"/>
          <w:b/>
          <w:bCs/>
          <w:color w:val="C9993F"/>
          <w:sz w:val="26"/>
          <w:szCs w:val="26"/>
        </w:rPr>
        <w:t xml:space="preserve">Working With Investigators</w:t>
      </w:r>
    </w:p>
    <w:p>
      <w:pPr>
        <w:spacing w:after="80" w:before="80"/>
        <w:jc w:val="left"/>
      </w:pPr>
      <w:r>
        <w:rPr>
          <w:rFonts w:ascii="Arial" w:cs="Arial" w:eastAsia="Arial" w:hAnsi="Arial"/>
          <w:color w:val="1A1A2E"/>
          <w:sz w:val="22"/>
          <w:szCs w:val="22"/>
        </w:rPr>
        <w:t xml:space="preserve">Whether it's CPS, a Guardian ad Litem, or a custody evaluator — how you present yourself to these individuals matters enormously. Follow these principles in every interaction:</w:t>
      </w:r>
    </w:p>
    <w:p>
      <w:pPr>
        <w:spacing w:after="80" w:before="80"/>
      </w:pPr>
      <w:r>
        <w:t xml:space="preserve"/>
      </w:r>
    </w:p>
    <w:p>
      <w:pPr>
        <w:pStyle w:val="ListParagraph"/>
        <w:numPr>
          <w:ilvl w:val="0"/>
          <w:numId w:val="2"/>
        </w:numPr>
        <w:spacing w:after="70" w:before="70"/>
      </w:pPr>
      <w:r>
        <w:rPr>
          <w:rFonts w:ascii="Arial" w:cs="Arial" w:eastAsia="Arial" w:hAnsi="Arial"/>
          <w:b/>
          <w:bCs/>
          <w:color w:val="1A1A2E"/>
          <w:sz w:val="22"/>
          <w:szCs w:val="22"/>
        </w:rPr>
        <w:t xml:space="preserve">Be cooperative, </w:t>
      </w:r>
      <w:r>
        <w:rPr>
          <w:rFonts w:ascii="Arial" w:cs="Arial" w:eastAsia="Arial" w:hAnsi="Arial"/>
          <w:color w:val="1A1A2E"/>
          <w:sz w:val="22"/>
          <w:szCs w:val="22"/>
        </w:rPr>
        <w:t xml:space="preserve">not defensive. Defensiveness reads as guilt. Openness reads as confidence.</w:t>
      </w:r>
    </w:p>
    <w:p>
      <w:pPr>
        <w:pStyle w:val="ListParagraph"/>
        <w:numPr>
          <w:ilvl w:val="0"/>
          <w:numId w:val="2"/>
        </w:numPr>
        <w:spacing w:after="70" w:before="70"/>
      </w:pPr>
      <w:r>
        <w:rPr>
          <w:rFonts w:ascii="Arial" w:cs="Arial" w:eastAsia="Arial" w:hAnsi="Arial"/>
          <w:b/>
          <w:bCs/>
          <w:color w:val="1A1A2E"/>
          <w:sz w:val="22"/>
          <w:szCs w:val="22"/>
        </w:rPr>
        <w:t xml:space="preserve">Be child-focused. </w:t>
      </w:r>
      <w:r>
        <w:rPr>
          <w:rFonts w:ascii="Arial" w:cs="Arial" w:eastAsia="Arial" w:hAnsi="Arial"/>
          <w:color w:val="1A1A2E"/>
          <w:sz w:val="22"/>
          <w:szCs w:val="22"/>
        </w:rPr>
        <w:t xml:space="preserve">Every answer you give should center on your children's wellbeing — not your rights, not her failures, not the injustice of the allegation.</w:t>
      </w:r>
    </w:p>
    <w:p>
      <w:pPr>
        <w:pStyle w:val="ListParagraph"/>
        <w:numPr>
          <w:ilvl w:val="0"/>
          <w:numId w:val="2"/>
        </w:numPr>
        <w:spacing w:after="70" w:before="70"/>
      </w:pPr>
      <w:r>
        <w:rPr>
          <w:rFonts w:ascii="Arial" w:cs="Arial" w:eastAsia="Arial" w:hAnsi="Arial"/>
          <w:b/>
          <w:bCs/>
          <w:color w:val="1A1A2E"/>
          <w:sz w:val="22"/>
          <w:szCs w:val="22"/>
        </w:rPr>
        <w:t xml:space="preserve">Be consistent. </w:t>
      </w:r>
      <w:r>
        <w:rPr>
          <w:rFonts w:ascii="Arial" w:cs="Arial" w:eastAsia="Arial" w:hAnsi="Arial"/>
          <w:color w:val="1A1A2E"/>
          <w:sz w:val="22"/>
          <w:szCs w:val="22"/>
        </w:rPr>
        <w:t xml:space="preserve">Say the same things to every investigator that you have said in your written record. Inconsistency is a red flag investigators are trained to notice.</w:t>
      </w:r>
    </w:p>
    <w:p>
      <w:pPr>
        <w:pStyle w:val="ListParagraph"/>
        <w:numPr>
          <w:ilvl w:val="0"/>
          <w:numId w:val="2"/>
        </w:numPr>
        <w:spacing w:after="70" w:before="70"/>
      </w:pPr>
      <w:r>
        <w:rPr>
          <w:rFonts w:ascii="Arial" w:cs="Arial" w:eastAsia="Arial" w:hAnsi="Arial"/>
          <w:b/>
          <w:bCs/>
          <w:color w:val="1A1A2E"/>
          <w:sz w:val="22"/>
          <w:szCs w:val="22"/>
        </w:rPr>
        <w:t xml:space="preserve">Be honest. </w:t>
      </w:r>
      <w:r>
        <w:rPr>
          <w:rFonts w:ascii="Arial" w:cs="Arial" w:eastAsia="Arial" w:hAnsi="Arial"/>
          <w:color w:val="1A1A2E"/>
          <w:sz w:val="22"/>
          <w:szCs w:val="22"/>
        </w:rPr>
        <w:t xml:space="preserve">Do not embellish, exaggerate, or fabricate. The truth, presented calmly and specifically, is your strongest asset.</w:t>
      </w:r>
    </w:p>
    <w:p>
      <w:pPr>
        <w:pStyle w:val="ListParagraph"/>
        <w:numPr>
          <w:ilvl w:val="0"/>
          <w:numId w:val="2"/>
        </w:numPr>
        <w:spacing w:after="70" w:before="70"/>
      </w:pPr>
      <w:r>
        <w:rPr>
          <w:rFonts w:ascii="Arial" w:cs="Arial" w:eastAsia="Arial" w:hAnsi="Arial"/>
          <w:b/>
          <w:bCs/>
          <w:color w:val="1A1A2E"/>
          <w:sz w:val="22"/>
          <w:szCs w:val="22"/>
        </w:rPr>
        <w:t xml:space="preserve">Document every interaction. </w:t>
      </w:r>
      <w:r>
        <w:rPr>
          <w:rFonts w:ascii="Arial" w:cs="Arial" w:eastAsia="Arial" w:hAnsi="Arial"/>
          <w:color w:val="1A1A2E"/>
          <w:sz w:val="22"/>
          <w:szCs w:val="22"/>
        </w:rPr>
        <w:t xml:space="preserve">After every meeting or conversation with an investigator, write down what was discussed, what you said, and the date. Add it to your file.</w:t>
      </w:r>
    </w:p>
    <w:p>
      <w:pPr>
        <w:spacing w:after="10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12"/>
              <w:left w:val="none" w:color="FFFFFF" w:sz="0"/>
              <w:bottom w:val="none" w:color="FFFFFF" w:sz="0"/>
              <w:right w:val="none" w:color="FFFFFF" w:sz="0"/>
            </w:tcBorders>
            <w:shd w:fill="FDF0EF" w:val="clear"/>
            <w:tcMar>
              <w:top w:type="dxa" w:w="180"/>
              <w:left w:type="dxa" w:w="260"/>
              <w:bottom w:type="dxa" w:w="180"/>
              <w:right w:type="dxa" w:w="260"/>
            </w:tcMar>
          </w:tcPr>
          <w:p>
            <w:pPr>
              <w:spacing w:after="80" w:before="0"/>
            </w:pPr>
            <w:r>
              <w:rPr>
                <w:rFonts w:ascii="Arial" w:cs="Arial" w:eastAsia="Arial" w:hAnsi="Arial"/>
                <w:b/>
                <w:bCs/>
                <w:color w:val="C0392B"/>
                <w:sz w:val="22"/>
                <w:szCs w:val="22"/>
              </w:rPr>
              <w:t xml:space="preserve">Never Say This to an Investigator:</w:t>
            </w:r>
          </w:p>
          <w:p>
            <w:pPr>
              <w:spacing w:after="0" w:before="0"/>
            </w:pPr>
            <w:r>
              <w:rPr>
                <w:rFonts w:ascii="Arial" w:cs="Arial" w:eastAsia="Arial" w:hAnsi="Arial"/>
                <w:color w:val="1A1A2E"/>
                <w:sz w:val="22"/>
                <w:szCs w:val="22"/>
              </w:rPr>
              <w:t xml:space="preserve">Do not attack her character unprompted. Do not say 'she's lying' as your opening argument. Do not express anger toward the process. Present your evidence, answer questions honestly, and let the facts do the work. An investigator who perceives you as a bitter, angry father will write a report that reflects that — regardless of the truth.</w:t>
            </w:r>
          </w:p>
        </w:tc>
      </w:tr>
    </w:tbl>
    <w:p>
      <w:r>
        <w:br w:type="page"/>
      </w:r>
    </w:p>
    <w:p>
      <w:pPr>
        <w:pStyle w:val="Heading1"/>
        <w:spacing w:after="120" w:before="360"/>
      </w:pPr>
      <w:r>
        <w:rPr>
          <w:rFonts w:ascii="Arial" w:cs="Arial" w:eastAsia="Arial" w:hAnsi="Arial"/>
          <w:b/>
          <w:bCs/>
          <w:color w:val="1A1A2E"/>
          <w:sz w:val="34"/>
          <w:szCs w:val="34"/>
        </w:rPr>
        <w:t xml:space="preserve">Section 5: After the Allegation — Protecting What You Built</w:t>
      </w:r>
    </w:p>
    <w:p>
      <w:pPr>
        <w:pBdr>
          <w:bottom w:val="single" w:color="C9993F" w:sz="12" w:space="1"/>
        </w:pBdr>
        <w:spacing w:after="200" w:before="60"/>
      </w:pPr>
      <w:r>
        <w:t xml:space="preserve"/>
      </w:r>
    </w:p>
    <w:p>
      <w:pPr>
        <w:spacing w:after="80" w:before="80"/>
        <w:jc w:val="left"/>
      </w:pPr>
      <w:r>
        <w:rPr>
          <w:rFonts w:ascii="Arial" w:cs="Arial" w:eastAsia="Arial" w:hAnsi="Arial"/>
          <w:color w:val="1A1A2E"/>
          <w:sz w:val="22"/>
          <w:szCs w:val="22"/>
        </w:rPr>
        <w:t xml:space="preserve">When a false allegation is disproven or dismissed, many fathers make a final critical mistake: they treat it as the end of the matter. It isn't. A disproven allegation that is handled well becomes evidence of her pattern of behavior. A disproven allegation that is celebrated publicly, used to retaliate, or exploited emotionally becomes a liability that undermines everything you built to survive it.</w:t>
      </w:r>
    </w:p>
    <w:p>
      <w:pPr>
        <w:spacing w:after="80" w:before="80"/>
      </w:pPr>
      <w:r>
        <w:t xml:space="preserve"/>
      </w:r>
    </w:p>
    <w:p>
      <w:pPr>
        <w:pStyle w:val="Heading2"/>
        <w:spacing w:after="100" w:before="280"/>
      </w:pPr>
      <w:r>
        <w:rPr>
          <w:rFonts w:ascii="Arial" w:cs="Arial" w:eastAsia="Arial" w:hAnsi="Arial"/>
          <w:b/>
          <w:bCs/>
          <w:color w:val="C9993F"/>
          <w:sz w:val="26"/>
          <w:szCs w:val="26"/>
        </w:rPr>
        <w:t xml:space="preserve">What to Do Once the Allegation Is Resolved</w:t>
      </w:r>
    </w:p>
    <w:p>
      <w:pPr>
        <w:spacing w:after="60" w:before="60"/>
      </w:pPr>
      <w:r>
        <w:t xml:space="preserve"/>
      </w:r>
    </w:p>
    <w:p>
      <w:pPr>
        <w:pStyle w:val="ListParagraph"/>
        <w:numPr>
          <w:ilvl w:val="0"/>
          <w:numId w:val="2"/>
        </w:numPr>
        <w:spacing w:after="70" w:before="70"/>
      </w:pPr>
      <w:r>
        <w:rPr>
          <w:rFonts w:ascii="Arial" w:cs="Arial" w:eastAsia="Arial" w:hAnsi="Arial"/>
          <w:b/>
          <w:bCs/>
          <w:color w:val="1A1A2E"/>
          <w:sz w:val="22"/>
          <w:szCs w:val="22"/>
        </w:rPr>
        <w:t xml:space="preserve">Document the outcome. </w:t>
      </w:r>
      <w:r>
        <w:rPr>
          <w:rFonts w:ascii="Arial" w:cs="Arial" w:eastAsia="Arial" w:hAnsi="Arial"/>
          <w:color w:val="1A1A2E"/>
          <w:sz w:val="22"/>
          <w:szCs w:val="22"/>
        </w:rPr>
        <w:t xml:space="preserve">Get the dismissal, finding, or ruling in writing. Add it to your permanent case file. This is now part of your record and your counter-narrative going forward.</w:t>
      </w:r>
    </w:p>
    <w:p>
      <w:pPr>
        <w:pStyle w:val="ListParagraph"/>
        <w:numPr>
          <w:ilvl w:val="0"/>
          <w:numId w:val="2"/>
        </w:numPr>
        <w:spacing w:after="70" w:before="70"/>
      </w:pPr>
      <w:r>
        <w:rPr>
          <w:rFonts w:ascii="Arial" w:cs="Arial" w:eastAsia="Arial" w:hAnsi="Arial"/>
          <w:b/>
          <w:bCs/>
          <w:color w:val="1A1A2E"/>
          <w:sz w:val="22"/>
          <w:szCs w:val="22"/>
        </w:rPr>
        <w:t xml:space="preserve">Do not retaliate. </w:t>
      </w:r>
      <w:r>
        <w:rPr>
          <w:rFonts w:ascii="Arial" w:cs="Arial" w:eastAsia="Arial" w:hAnsi="Arial"/>
          <w:color w:val="1A1A2E"/>
          <w:sz w:val="22"/>
          <w:szCs w:val="22"/>
        </w:rPr>
        <w:t xml:space="preserve">No public statements. No victory lap. No confronting her about what she did. The court has seen what it needed to see. Let the record speak.</w:t>
      </w:r>
    </w:p>
    <w:p>
      <w:pPr>
        <w:pStyle w:val="ListParagraph"/>
        <w:numPr>
          <w:ilvl w:val="0"/>
          <w:numId w:val="2"/>
        </w:numPr>
        <w:spacing w:after="70" w:before="70"/>
      </w:pPr>
      <w:r>
        <w:rPr>
          <w:rFonts w:ascii="Arial" w:cs="Arial" w:eastAsia="Arial" w:hAnsi="Arial"/>
          <w:b/>
          <w:bCs/>
          <w:color w:val="1A1A2E"/>
          <w:sz w:val="22"/>
          <w:szCs w:val="22"/>
        </w:rPr>
        <w:t xml:space="preserve">Pursue appropriate legal remedies. </w:t>
      </w:r>
      <w:r>
        <w:rPr>
          <w:rFonts w:ascii="Arial" w:cs="Arial" w:eastAsia="Arial" w:hAnsi="Arial"/>
          <w:color w:val="1A1A2E"/>
          <w:sz w:val="22"/>
          <w:szCs w:val="22"/>
        </w:rPr>
        <w:t xml:space="preserve">If the allegation was demonstrably false and made in bad faith, discuss with your attorney whether filing for sanctions, attorney's fees, or a motion to modify custody based on her conduct is appropriate. Do this through proper channels — never in the heat of the moment.</w:t>
      </w:r>
    </w:p>
    <w:p>
      <w:pPr>
        <w:pStyle w:val="ListParagraph"/>
        <w:numPr>
          <w:ilvl w:val="0"/>
          <w:numId w:val="2"/>
        </w:numPr>
        <w:spacing w:after="70" w:before="70"/>
      </w:pPr>
      <w:r>
        <w:rPr>
          <w:rFonts w:ascii="Arial" w:cs="Arial" w:eastAsia="Arial" w:hAnsi="Arial"/>
          <w:b/>
          <w:bCs/>
          <w:color w:val="1A1A2E"/>
          <w:sz w:val="22"/>
          <w:szCs w:val="22"/>
        </w:rPr>
        <w:t xml:space="preserve">Rebuild your presence. </w:t>
      </w:r>
      <w:r>
        <w:rPr>
          <w:rFonts w:ascii="Arial" w:cs="Arial" w:eastAsia="Arial" w:hAnsi="Arial"/>
          <w:color w:val="1A1A2E"/>
          <w:sz w:val="22"/>
          <w:szCs w:val="22"/>
        </w:rPr>
        <w:t xml:space="preserve">Use the resolution as momentum. Demonstrate continued, consistent, documented involvement in your children's lives. The best response to a false allegation is a father who never stopped showing up.</w:t>
      </w:r>
    </w:p>
    <w:p>
      <w:pPr>
        <w:pStyle w:val="ListParagraph"/>
        <w:numPr>
          <w:ilvl w:val="0"/>
          <w:numId w:val="2"/>
        </w:numPr>
        <w:spacing w:after="70" w:before="70"/>
      </w:pPr>
      <w:r>
        <w:rPr>
          <w:rFonts w:ascii="Arial" w:cs="Arial" w:eastAsia="Arial" w:hAnsi="Arial"/>
          <w:b/>
          <w:bCs/>
          <w:color w:val="1A1A2E"/>
          <w:sz w:val="22"/>
          <w:szCs w:val="22"/>
        </w:rPr>
        <w:t xml:space="preserve">Protect your mental health. </w:t>
      </w:r>
      <w:r>
        <w:rPr>
          <w:rFonts w:ascii="Arial" w:cs="Arial" w:eastAsia="Arial" w:hAnsi="Arial"/>
          <w:color w:val="1A1A2E"/>
          <w:sz w:val="22"/>
          <w:szCs w:val="22"/>
        </w:rPr>
        <w:t xml:space="preserve">False allegations leave marks. The stress, the fear, the uncertainty — it is real and it is heavy. Do not minimize it. Find support, find brotherhood, and process what you went through with people who understand.</w:t>
      </w:r>
    </w:p>
    <w:p>
      <w:pPr>
        <w:spacing w:after="10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D32" w:sz="12"/>
              <w:left w:val="none" w:color="FFFFFF" w:sz="0"/>
              <w:bottom w:val="none" w:color="FFFFFF" w:sz="0"/>
              <w:right w:val="none" w:color="FFFFFF" w:sz="0"/>
            </w:tcBorders>
            <w:shd w:fill="F0F5F0" w:val="clear"/>
            <w:tcMar>
              <w:top w:type="dxa" w:w="180"/>
              <w:left w:type="dxa" w:w="260"/>
              <w:bottom w:type="dxa" w:w="180"/>
              <w:right w:type="dxa" w:w="260"/>
            </w:tcMar>
          </w:tcPr>
          <w:p>
            <w:pPr>
              <w:spacing w:after="80" w:before="0"/>
            </w:pPr>
            <w:r>
              <w:rPr>
                <w:rFonts w:ascii="Arial" w:cs="Arial" w:eastAsia="Arial" w:hAnsi="Arial"/>
                <w:b/>
                <w:bCs/>
                <w:color w:val="2E7D32"/>
                <w:sz w:val="22"/>
                <w:szCs w:val="22"/>
              </w:rPr>
              <w:t xml:space="preserve">The Final Word:</w:t>
            </w:r>
          </w:p>
          <w:p>
            <w:pPr>
              <w:spacing w:after="0" w:before="0"/>
            </w:pPr>
            <w:r>
              <w:rPr>
                <w:rFonts w:ascii="Arial" w:cs="Arial" w:eastAsia="Arial" w:hAnsi="Arial"/>
                <w:color w:val="1A1A2E"/>
                <w:sz w:val="22"/>
                <w:szCs w:val="22"/>
              </w:rPr>
              <w:t xml:space="preserve">A false allegation handled with discipline, documentation, and composure does not just fail — it often reveals the character of the person who made it. You do not have to destroy her credibility. You simply have to build yours so thoroughly that the contrast speaks for itself.</w:t>
            </w:r>
          </w:p>
        </w:tc>
      </w:tr>
    </w:tbl>
    <w:p>
      <w:pPr>
        <w:spacing w:after="200" w:before="200"/>
      </w:pPr>
      <w:r>
        <w:t xml:space="preserve"/>
      </w:r>
    </w:p>
    <w:p>
      <w:pPr>
        <w:pBdr>
          <w:top w:val="single" w:color="C9993F" w:sz="8" w:space="1"/>
        </w:pBdr>
        <w:spacing w:after="80" w:before="200"/>
        <w:jc w:val="center"/>
      </w:pPr>
      <w:r>
        <w:rPr>
          <w:rFonts w:ascii="Arial" w:cs="Arial" w:eastAsia="Arial" w:hAnsi="Arial"/>
          <w:color w:val="888888"/>
          <w:sz w:val="20"/>
          <w:szCs w:val="20"/>
        </w:rPr>
        <w:t xml:space="preserve">Father Rise</w:t>
      </w:r>
    </w:p>
    <w:p>
      <w:pPr>
        <w:jc w:val="center"/>
      </w:pPr>
      <w:r>
        <w:rPr>
          <w:rFonts w:ascii="Arial" w:cs="Arial" w:eastAsia="Arial" w:hAnsi="Arial"/>
          <w:b/>
          <w:bCs/>
          <w:i/>
          <w:iCs/>
          <w:color w:val="1A1A2E"/>
          <w:sz w:val="24"/>
          <w:szCs w:val="24"/>
        </w:rPr>
        <w:t xml:space="preserve">Stay disciplined. Build the record. Let the truth do its work.</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4" w:space="1"/>
      </w:pBdr>
      <w:tabs>
        <w:tab w:val="right" w:pos="9026"/>
      </w:tabs>
      <w:spacing w:before="120"/>
    </w:pPr>
    <w:r>
      <w:rPr>
        <w:rFonts w:ascii="Arial" w:cs="Arial" w:eastAsia="Arial" w:hAnsi="Arial"/>
        <w:color w:val="888888"/>
        <w:sz w:val="16"/>
        <w:szCs w:val="16"/>
      </w:rPr>
      <w:t xml:space="preserve">Father Rise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993F" w:sz="6" w:space="1"/>
      </w:pBdr>
      <w:spacing w:after="120"/>
    </w:pPr>
    <w:r>
      <w:rPr>
        <w:rFonts w:ascii="Arial" w:cs="Arial" w:eastAsia="Arial" w:hAnsi="Arial"/>
        <w:b/>
        <w:bCs/>
        <w:color w:val="888888"/>
        <w:sz w:val="16"/>
        <w:szCs w:val="16"/>
      </w:rPr>
      <w:t xml:space="preserve">THE FALSE ALLEGATION GUIDE</w:t>
    </w:r>
    <w:r>
      <w:rPr>
        <w:rFonts w:ascii="Arial" w:cs="Arial" w:eastAsia="Arial" w:hAnsi="Arial"/>
        <w:color w:val="AAAAAA"/>
        <w:sz w:val="16"/>
        <w:szCs w:val="16"/>
      </w:rPr>
      <w:t xml:space="preserve">  |  Father Rise Bonus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A1A2E"/>
      <w:sz w:val="34"/>
      <w:szCs w:val="34"/>
    </w:rPr>
  </w:style>
  <w:style w:type="paragraph" w:styleId="Heading2">
    <w:name w:val="Heading 2"/>
    <w:basedOn w:val="Normal"/>
    <w:next w:val="Normal"/>
    <w:qFormat/>
    <w:pPr>
      <w:spacing w:after="100" w:before="280"/>
      <w:outlineLvl w:val="1"/>
    </w:pPr>
    <w:rPr>
      <w:rFonts w:ascii="Arial" w:cs="Arial" w:eastAsia="Arial" w:hAnsi="Arial"/>
      <w:b/>
      <w:bCs/>
      <w:color w:val="C9993F"/>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2026-04-16T01:31:43.615Z</dcterms:created>
  <dcterms:modified xsi:type="dcterms:W3CDTF">2026-04-16T01:31:43.616Z</dcterms:modified>
</cp:coreProperties>
</file>

<file path=docProps/custom.xml><?xml version="1.0" encoding="utf-8"?>
<Properties xmlns="http://schemas.openxmlformats.org/officeDocument/2006/custom-properties" xmlns:vt="http://schemas.openxmlformats.org/officeDocument/2006/docPropsVTypes"/>
</file>