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15: Auto Insurance — Uninsured/Underinsured Motorist Dispute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at-fault driver had no insurance or insufficient insurance to cover your damages, and your own insurer's UIM/UM payment is inadequate — either denied or offering less than your actual damages.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UM/UIM coverage exists specifically to protect you when the at-fault party can't pay. Your own insurer owes you the same duty of good faith on a UM/UIM claim as they would on any other first-party claim. Underpaying a UM/UIM claim can constitute bad faith in most states, exposing the insurer to additional liability beyond the policy limits.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Auto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DISPUTE — UM/UIM Claim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Accident: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UM/UIM Coverage Limit: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$[Your policy limit]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At-Fault Driver: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 — if known]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At-Fault Insurance Status: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[Uninsured / Underinsured with $[X] in coverage]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dispute your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[denial / settlement offer of $[amount]]</w:t>
      </w:r>
      <w:r>
        <w:rPr>
          <w:rFonts w:ascii="Arial" w:cs="Arial" w:eastAsia="Arial" w:hAnsi="Arial"/>
          <w:sz w:val="22"/>
          <w:szCs w:val="22"/>
        </w:rPr>
        <w:t xml:space="preserve"> on my UM/UIM claim arising from the accident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The at-fault driver,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  <w:r>
        <w:rPr>
          <w:rFonts w:ascii="Arial" w:cs="Arial" w:eastAsia="Arial" w:hAnsi="Arial"/>
          <w:sz w:val="22"/>
          <w:szCs w:val="22"/>
        </w:rPr>
        <w:t xml:space="preserve">, was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[uninsured / underinsured with only $[amount] in liability coverage]</w:t>
      </w:r>
      <w:r>
        <w:rPr>
          <w:rFonts w:ascii="Arial" w:cs="Arial" w:eastAsia="Arial" w:hAnsi="Arial"/>
          <w:sz w:val="22"/>
          <w:szCs w:val="22"/>
        </w:rPr>
        <w:t xml:space="preserve">. My UM/UIM coverage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[policy limit]</w:t>
      </w:r>
      <w:r>
        <w:rPr>
          <w:rFonts w:ascii="Arial" w:cs="Arial" w:eastAsia="Arial" w:hAnsi="Arial"/>
          <w:sz w:val="22"/>
          <w:szCs w:val="22"/>
        </w:rPr>
        <w:t xml:space="preserve"> exists for exactly this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MY ACTUAL DAMAGES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Medical expenses: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[total medical bills]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Lost wages: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[total lost income — include documentation]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Property damage (if applicable):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 not covered by at-fault's policy]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Pain and suffering: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 — based on multiplier of medical bills or per diem calculation]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Other damages: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[rental car, out-of-pocket expenses, etc.]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Total damages: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[total]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Your offer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[their amount]</w:t>
      </w:r>
      <w:r>
        <w:rPr>
          <w:rFonts w:ascii="Arial" w:cs="Arial" w:eastAsia="Arial" w:hAnsi="Arial"/>
          <w:sz w:val="22"/>
          <w:szCs w:val="22"/>
        </w:rPr>
        <w:t xml:space="preserve"> represents only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[X]</w:t>
      </w:r>
      <w:r>
        <w:rPr>
          <w:rFonts w:ascii="Arial" w:cs="Arial" w:eastAsia="Arial" w:hAnsi="Arial"/>
          <w:sz w:val="22"/>
          <w:szCs w:val="22"/>
        </w:rPr>
        <w:t xml:space="preserve">% of my documented damages and is inadequate.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Police report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All medical records and bills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Employer letter documenting lost wages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Property damage estimates/receipts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Photos of injuries and vehicle damage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6.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other documentation — expert reports, ongoing treatment plans]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you increase the UM/UIM settlement to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demand — up to policy limit]</w:t>
      </w:r>
      <w:r>
        <w:rPr>
          <w:rFonts w:ascii="Arial" w:cs="Arial" w:eastAsia="Arial" w:hAnsi="Arial"/>
          <w:sz w:val="22"/>
          <w:szCs w:val="22"/>
        </w:rPr>
        <w:t xml:space="preserve">, which reflects my actual documented damages. I remind you that UM/UIM claims are first-party claims subject to your duty of good faith and fair dealing. Unreasonable delay or denial of a valid UM/UIM claim may constitute bad faith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law.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we cannot reach agreement within 30 days, I request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[arbitration under the policy's arbitration clause / mediation / will pursue legal action]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UM/UIM claims are against YOUR OWN insurer — they owe you good faith.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Document all medical treatment thoroughly — medical bills are the foundation of your claim value.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Pain and suffering is typically calculated as 1.5x to 5x your medical bills, depending on severity.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Check your policy for an arbitration clause — UM/UIM disputes often go to binding arbitration.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your insurer is acting in bad faith (unreasonable delays, lowball offers, denial without investigation), consult a personal injury attorney — most work on contingency.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a daily pain journal documenting how your injuries affect your daily life.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2026-03-06T18:18:49.619Z</dcterms:created>
  <dcterms:modified xsi:type="dcterms:W3CDTF">2026-03-06T18:18:49.619Z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