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07: Auto Insurance — Claim Dispute Letter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Your auto insurance denied a claim or offered a settlement that doesn't cover the full cost of repairs or replacement. This includes collision claims, comprehensive claims, and liability claims.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Auto insurers frequently underpay or deny claims based on incomplete assessments, missed damage, or unreasonable depreciation. Your policy is a contract — if the loss is covered, the insurer is obligated to pay. State bad faith laws provide additional consumer protection when insurers unreasonably delay or deny valid claims.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[Auto Insurance Company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[Appeals Department / Claims Department]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FORMAL DISPUTE — Auto Insurance Claim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Policy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Policy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[Claim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Loss: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[MM/DD/YYYY]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Vehicle: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[Year Make Model VIN]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Adjuster Name: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[If assigned]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Claims Department: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writing to formally dispute your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[denial / settlement offer]</w:t>
      </w:r>
      <w:r>
        <w:rPr>
          <w:rFonts w:ascii="Arial" w:cs="Arial" w:eastAsia="Arial" w:hAnsi="Arial"/>
          <w:sz w:val="22"/>
          <w:szCs w:val="22"/>
        </w:rPr>
        <w:t xml:space="preserve"> regarding the above-referenced claim.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[SELECT THE REASON THAT APPLIES AND DELETE THE OTHERS:]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A — Claim Denied: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You denied my claim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, stating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[quote exact denial reason]</w:t>
      </w:r>
      <w:r>
        <w:rPr>
          <w:rFonts w:ascii="Arial" w:cs="Arial" w:eastAsia="Arial" w:hAnsi="Arial"/>
          <w:sz w:val="22"/>
          <w:szCs w:val="22"/>
        </w:rPr>
        <w:t xml:space="preserve">. I dispute this denial because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[explain why — e.g., 'the loss is clearly covered under the collision/comprehensive coverage of my policy' OR 'the police report confirms I was not at fault' OR 'the damage occurred during the policy period and is a covered peril']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B — Settlement Too Low: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Your settlement offer of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[amount]</w:t>
      </w:r>
      <w:r>
        <w:rPr>
          <w:rFonts w:ascii="Arial" w:cs="Arial" w:eastAsia="Arial" w:hAnsi="Arial"/>
          <w:sz w:val="22"/>
          <w:szCs w:val="22"/>
        </w:rPr>
        <w:t xml:space="preserve"> is insufficient to cover the actual cost of repairs/replacement. I have obtained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[number]</w:t>
      </w:r>
      <w:r>
        <w:rPr>
          <w:rFonts w:ascii="Arial" w:cs="Arial" w:eastAsia="Arial" w:hAnsi="Arial"/>
          <w:sz w:val="22"/>
          <w:szCs w:val="22"/>
        </w:rPr>
        <w:t xml:space="preserve"> independent repair estimates from licensed body shops, which total an average of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[average amount]</w:t>
      </w:r>
      <w:r>
        <w:rPr>
          <w:rFonts w:ascii="Arial" w:cs="Arial" w:eastAsia="Arial" w:hAnsi="Arial"/>
          <w:sz w:val="22"/>
          <w:szCs w:val="22"/>
        </w:rPr>
        <w:t xml:space="preserve">. Your adjuster's assessment of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[their amount]</w:t>
      </w:r>
      <w:r>
        <w:rPr>
          <w:rFonts w:ascii="Arial" w:cs="Arial" w:eastAsia="Arial" w:hAnsi="Arial"/>
          <w:sz w:val="22"/>
          <w:szCs w:val="22"/>
        </w:rPr>
        <w:t xml:space="preserve"> fails to account for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[missed damage / labor rate differences / OEM parts requirement / supplemental damage discovered during teardown]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SUPPORTING DOCUMENTATION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Copy of denial letter or settlement offer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Police report (if applicable)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Photos of damage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Independent repair estimates from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[shop names]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5.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[Any other documentation — receipts, rental car costs, towing receipts]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request that you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[reverse the denial and process my claim / increase the settlement to $[amount] to reflect the actual cost of repairs]</w:t>
      </w:r>
      <w:r>
        <w:rPr>
          <w:rFonts w:ascii="Arial" w:cs="Arial" w:eastAsia="Arial" w:hAnsi="Arial"/>
          <w:sz w:val="22"/>
          <w:szCs w:val="22"/>
        </w:rPr>
        <w:t xml:space="preserve">. Please respond within 30 days.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If this dispute is not resolved, I will file a formal complaint with the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State]</w:t>
      </w:r>
      <w:r>
        <w:rPr>
          <w:rFonts w:ascii="Arial" w:cs="Arial" w:eastAsia="Arial" w:hAnsi="Arial"/>
          <w:sz w:val="22"/>
          <w:szCs w:val="22"/>
        </w:rPr>
        <w:t xml:space="preserve"> Department of Insurance and pursue all available legal remedies, including a claim for bad faith insurance practices under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state]</w:t>
      </w:r>
      <w:r>
        <w:rPr>
          <w:rFonts w:ascii="Arial" w:cs="Arial" w:eastAsia="Arial" w:hAnsi="Arial"/>
          <w:sz w:val="22"/>
          <w:szCs w:val="22"/>
        </w:rPr>
        <w:t xml:space="preserve"> law.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Always get 2-3 independent repair estimates from licensed body shops before disputing.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Take detailed photos of ALL damage before any repairs begin.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Request a copy of the adjuster's complete damage assessment report.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If the insurer's estimate uses aftermarket parts and your policy requires OEM, cite the policy language.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Send via certified mail with return receipt.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Keep a log of every phone call (date, time, who you spoke to, what was said).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2026-03-06T17:59:48.609Z</dcterms:created>
  <dcterms:modified xsi:type="dcterms:W3CDTF">2026-03-06T17:59:48.609Z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