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05: Health Insurance — Emergency Services Denial Appeal</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health insurance denied an emergency room visit, claiming it was not a true emergency, or classified it as a non-emergency visit after the fact (retrospective denial).</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The 'prudent layperson' standard — adopted in federal law and most state laws — defines an emergency based on what a reasonable person BELIEVED at the time, not what the diagnosis turned out to be. If you went to the ER because you genuinely believed you were experiencing a medical emergency, the visit should be covered regardless of the final diagnosis. This is one of the strongest legal positions for a patient appeal.</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[Insurance Company Name]</w:t>
      </w:r>
    </w:p>
    <w:p>
      <w:pPr>
        <w:spacing w:after="160"/>
        <w:jc w:val="left"/>
      </w:pPr>
      <w:r>
        <w:rPr>
          <w:rFonts w:ascii="Arial" w:cs="Arial" w:eastAsia="Arial" w:hAnsi="Arial"/>
          <w:b/>
          <w:bCs/>
          <w:color w:val="2D6CDF"/>
          <w:sz w:val="22"/>
          <w:szCs w:val="22"/>
        </w:rPr>
        <w:t xml:space="preserve">[Appeals Department / Claims 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APPEAL — Emergency Services Denial</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Member Name: </w:t>
      </w:r>
      <w:r>
        <w:rPr>
          <w:rFonts w:ascii="Arial" w:cs="Arial" w:eastAsia="Arial" w:hAnsi="Arial"/>
          <w:b/>
          <w:bCs/>
          <w:color w:val="2D6CDF"/>
          <w:sz w:val="22"/>
          <w:szCs w:val="22"/>
        </w:rPr>
        <w:t xml:space="preserve">[Your Full Legal Name]</w:t>
      </w:r>
      <w:r>
        <w:rPr>
          <w:rFonts w:ascii="Arial" w:cs="Arial" w:eastAsia="Arial" w:hAnsi="Arial"/>
          <w:sz w:val="22"/>
          <w:szCs w:val="22"/>
        </w:rPr>
        <w:t xml:space="preserve">
</w:t>
      </w:r>
      <w:r>
        <w:rPr>
          <w:rFonts w:ascii="Arial" w:cs="Arial" w:eastAsia="Arial" w:hAnsi="Arial"/>
          <w:b/>
          <w:bCs/>
          <w:sz w:val="22"/>
          <w:szCs w:val="22"/>
        </w:rPr>
        <w:t xml:space="preserve">Member ID: </w:t>
      </w:r>
      <w:r>
        <w:rPr>
          <w:rFonts w:ascii="Arial" w:cs="Arial" w:eastAsia="Arial" w:hAnsi="Arial"/>
          <w:b/>
          <w:bCs/>
          <w:color w:val="2D6CDF"/>
          <w:sz w:val="22"/>
          <w:szCs w:val="22"/>
        </w:rPr>
        <w:t xml:space="preserve">[Your Insurance Member ID]</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Date of Service: </w:t>
      </w:r>
      <w:r>
        <w:rPr>
          <w:rFonts w:ascii="Arial" w:cs="Arial" w:eastAsia="Arial" w:hAnsi="Arial"/>
          <w:b/>
          <w:bCs/>
          <w:color w:val="2D6CDF"/>
          <w:sz w:val="22"/>
          <w:szCs w:val="22"/>
        </w:rPr>
        <w:t xml:space="preserve">[MM/DD/YYYY]</w:t>
      </w:r>
      <w:r>
        <w:rPr>
          <w:rFonts w:ascii="Arial" w:cs="Arial" w:eastAsia="Arial" w:hAnsi="Arial"/>
          <w:sz w:val="22"/>
          <w:szCs w:val="22"/>
        </w:rPr>
        <w:t xml:space="preserve">
</w:t>
      </w:r>
      <w:r>
        <w:rPr>
          <w:rFonts w:ascii="Arial" w:cs="Arial" w:eastAsia="Arial" w:hAnsi="Arial"/>
          <w:b/>
          <w:bCs/>
          <w:sz w:val="22"/>
          <w:szCs w:val="22"/>
        </w:rPr>
        <w:t xml:space="preserve">Facility: </w:t>
      </w:r>
      <w:r>
        <w:rPr>
          <w:rFonts w:ascii="Arial" w:cs="Arial" w:eastAsia="Arial" w:hAnsi="Arial"/>
          <w:b/>
          <w:bCs/>
          <w:color w:val="2D6CDF"/>
          <w:sz w:val="22"/>
          <w:szCs w:val="22"/>
        </w:rPr>
        <w:t xml:space="preserve">[Emergency Room / Hospital Name]</w:t>
      </w:r>
      <w:r>
        <w:rPr>
          <w:rFonts w:ascii="Arial" w:cs="Arial" w:eastAsia="Arial" w:hAnsi="Arial"/>
          <w:sz w:val="22"/>
          <w:szCs w:val="22"/>
        </w:rPr>
        <w:t xml:space="preserve">
</w:t>
      </w:r>
      <w:r>
        <w:rPr>
          <w:rFonts w:ascii="Arial" w:cs="Arial" w:eastAsia="Arial" w:hAnsi="Arial"/>
          <w:b/>
          <w:bCs/>
          <w:sz w:val="22"/>
          <w:szCs w:val="22"/>
        </w:rPr>
        <w:t xml:space="preserve">Presenting Symptoms: </w:t>
      </w:r>
      <w:r>
        <w:rPr>
          <w:rFonts w:ascii="Arial" w:cs="Arial" w:eastAsia="Arial" w:hAnsi="Arial"/>
          <w:b/>
          <w:bCs/>
          <w:color w:val="2D6CDF"/>
          <w:sz w:val="22"/>
          <w:szCs w:val="22"/>
        </w:rPr>
        <w:t xml:space="preserve">[List your symptoms when you went to the ER]</w:t>
      </w:r>
    </w:p>
    <w:p>
      <w:pPr>
        <w:spacing w:after="160"/>
        <w:jc w:val="left"/>
      </w:pPr>
      <w:r>
        <w:rPr>
          <w:rFonts w:ascii="Arial" w:cs="Arial" w:eastAsia="Arial" w:hAnsi="Arial"/>
          <w:sz w:val="22"/>
          <w:szCs w:val="22"/>
        </w:rPr>
        <w:t xml:space="preserve">Dear Appeals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formally appeal your denial of my emergency room visit on </w:t>
      </w:r>
      <w:r>
        <w:rPr>
          <w:rFonts w:ascii="Arial" w:cs="Arial" w:eastAsia="Arial" w:hAnsi="Arial"/>
          <w:b/>
          <w:bCs/>
          <w:color w:val="2D6CDF"/>
          <w:sz w:val="22"/>
          <w:szCs w:val="22"/>
        </w:rPr>
        <w:t xml:space="preserve">[date]</w:t>
      </w:r>
      <w:r>
        <w:rPr>
          <w:rFonts w:ascii="Arial" w:cs="Arial" w:eastAsia="Arial" w:hAnsi="Arial"/>
          <w:sz w:val="22"/>
          <w:szCs w:val="22"/>
        </w:rPr>
        <w:t xml:space="preserve"> at </w:t>
      </w:r>
      <w:r>
        <w:rPr>
          <w:rFonts w:ascii="Arial" w:cs="Arial" w:eastAsia="Arial" w:hAnsi="Arial"/>
          <w:b/>
          <w:bCs/>
          <w:color w:val="2D6CDF"/>
          <w:sz w:val="22"/>
          <w:szCs w:val="22"/>
        </w:rPr>
        <w:t xml:space="preserve">[hospital/ER name]</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THE PRUDENT LAYPERSON STANDARD</w:t>
      </w:r>
    </w:p>
    <w:p>
      <w:pPr>
        <w:spacing w:after="160"/>
        <w:jc w:val="left"/>
      </w:pPr>
      <w:r>
        <w:rPr>
          <w:rFonts w:ascii="Arial" w:cs="Arial" w:eastAsia="Arial" w:hAnsi="Arial"/>
          <w:sz w:val="22"/>
          <w:szCs w:val="22"/>
        </w:rPr>
        <w:t xml:space="preserve">Under federal law (EMTALA, 42 USC § 1395dd) and the prudent layperson standard adopted by </w:t>
      </w:r>
      <w:r>
        <w:rPr>
          <w:rFonts w:ascii="Arial" w:cs="Arial" w:eastAsia="Arial" w:hAnsi="Arial"/>
          <w:b/>
          <w:bCs/>
          <w:color w:val="2D6CDF"/>
          <w:sz w:val="22"/>
          <w:szCs w:val="22"/>
        </w:rPr>
        <w:t xml:space="preserve">[your state]</w:t>
      </w:r>
      <w:r>
        <w:rPr>
          <w:rFonts w:ascii="Arial" w:cs="Arial" w:eastAsia="Arial" w:hAnsi="Arial"/>
          <w:sz w:val="22"/>
          <w:szCs w:val="22"/>
        </w:rPr>
        <w:t xml:space="preserve"> and incorporated into ACA regulations (45 CFR § 147.138), an emergency medical condition is defined based on what a reasonable person with average medical knowledge would believe at the time symptoms presented — not based on the final diagnosis.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MY SYMPTOMS AT THE TIME OF THE ER VISIT</w:t>
      </w:r>
    </w:p>
    <w:p>
      <w:pPr>
        <w:spacing w:after="160"/>
        <w:jc w:val="left"/>
      </w:pPr>
      <w:r>
        <w:rPr>
          <w:rFonts w:ascii="Arial" w:cs="Arial" w:eastAsia="Arial" w:hAnsi="Arial"/>
          <w:sz w:val="22"/>
          <w:szCs w:val="22"/>
        </w:rPr>
        <w:t xml:space="preserve">On </w:t>
      </w:r>
      <w:r>
        <w:rPr>
          <w:rFonts w:ascii="Arial" w:cs="Arial" w:eastAsia="Arial" w:hAnsi="Arial"/>
          <w:b/>
          <w:bCs/>
          <w:color w:val="2D6CDF"/>
          <w:sz w:val="22"/>
          <w:szCs w:val="22"/>
        </w:rPr>
        <w:t xml:space="preserve">[date]</w:t>
      </w:r>
      <w:r>
        <w:rPr>
          <w:rFonts w:ascii="Arial" w:cs="Arial" w:eastAsia="Arial" w:hAnsi="Arial"/>
          <w:sz w:val="22"/>
          <w:szCs w:val="22"/>
        </w:rPr>
        <w:t xml:space="preserve">, I experienced the following symptoms: </w:t>
      </w:r>
      <w:r>
        <w:rPr>
          <w:rFonts w:ascii="Arial" w:cs="Arial" w:eastAsia="Arial" w:hAnsi="Arial"/>
          <w:b/>
          <w:bCs/>
          <w:color w:val="2D6CDF"/>
          <w:sz w:val="22"/>
          <w:szCs w:val="22"/>
        </w:rPr>
        <w:t xml:space="preserve">[Describe your symptoms in detail — e.g., 'severe chest pain radiating to my left arm, shortness of breath, and dizziness' OR 'sudden onset of the worst headache of my life with blurred vision' OR 'high fever of 104°F with confusion and inability to keep fluids down']</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A reasonable person experiencing these symptoms would believe they were having a medical emergency requiring immediate attention. I sought emergency care in good faith based on the severity and sudden onset of my symptoms.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The fact that the final diagnosis was </w:t>
      </w:r>
      <w:r>
        <w:rPr>
          <w:rFonts w:ascii="Arial" w:cs="Arial" w:eastAsia="Arial" w:hAnsi="Arial"/>
          <w:b/>
          <w:bCs/>
          <w:color w:val="2D6CDF"/>
          <w:sz w:val="22"/>
          <w:szCs w:val="22"/>
        </w:rPr>
        <w:t xml:space="preserve">[final diagnosis]</w:t>
      </w:r>
      <w:r>
        <w:rPr>
          <w:rFonts w:ascii="Arial" w:cs="Arial" w:eastAsia="Arial" w:hAnsi="Arial"/>
          <w:sz w:val="22"/>
          <w:szCs w:val="22"/>
        </w:rPr>
        <w:t xml:space="preserve"> does not change the emergency nature of the presentation. The prudent layperson standard explicitly prohibits retroactive denial based on the final diagnosis.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SUPPORTING DOCUMENTATION</w:t>
      </w:r>
    </w:p>
    <w:p>
      <w:pPr>
        <w:spacing w:after="160"/>
        <w:jc w:val="left"/>
      </w:pPr>
      <w:r>
        <w:rPr>
          <w:rFonts w:ascii="Arial" w:cs="Arial" w:eastAsia="Arial" w:hAnsi="Arial"/>
          <w:sz w:val="22"/>
          <w:szCs w:val="22"/>
        </w:rPr>
        <w:t xml:space="preserve">1. Copy of denial letter / EOB</w:t>
      </w:r>
    </w:p>
    <w:p>
      <w:pPr>
        <w:spacing w:after="160"/>
        <w:jc w:val="left"/>
      </w:pPr>
      <w:r>
        <w:rPr>
          <w:rFonts w:ascii="Arial" w:cs="Arial" w:eastAsia="Arial" w:hAnsi="Arial"/>
          <w:sz w:val="22"/>
          <w:szCs w:val="22"/>
        </w:rPr>
        <w:t xml:space="preserve">2. Emergency room medical records including triage notes and presenting symptoms</w:t>
      </w:r>
    </w:p>
    <w:p>
      <w:pPr>
        <w:spacing w:after="160"/>
        <w:jc w:val="left"/>
      </w:pPr>
      <w:r>
        <w:rPr>
          <w:rFonts w:ascii="Arial" w:cs="Arial" w:eastAsia="Arial" w:hAnsi="Arial"/>
          <w:sz w:val="22"/>
          <w:szCs w:val="22"/>
        </w:rPr>
        <w:t xml:space="preserve">3. Physician's statement confirming the emergency nature of the presentation (if available)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that you reverse this denial and cover this emergency room visit at the applicable in-network rate. If this appeal is denied, I will file for external review and report this denial to the state Department of Insurance as a potential violation of the prudent layperson standard.</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The prudent layperson standard is your strongest argument — emphasize what you FELT and BELIEVED at the time.</w:t>
      </w:r>
    </w:p>
    <w:p>
      <w:pPr>
        <w:spacing w:after="160"/>
        <w:jc w:val="left"/>
      </w:pPr>
      <w:r>
        <w:rPr>
          <w:rFonts w:ascii="Arial" w:cs="Arial" w:eastAsia="Arial" w:hAnsi="Arial"/>
          <w:i/>
          <w:iCs/>
          <w:color w:val="666666"/>
          <w:sz w:val="22"/>
          <w:szCs w:val="22"/>
        </w:rPr>
        <w:t xml:space="preserve">Describe your symptoms vividly and specifically. 'Chest pain' is weaker than 'crushing chest pain with shortness of breath and sweating.'</w:t>
      </w:r>
    </w:p>
    <w:p>
      <w:pPr>
        <w:spacing w:after="160"/>
        <w:jc w:val="left"/>
      </w:pPr>
      <w:r>
        <w:rPr>
          <w:rFonts w:ascii="Arial" w:cs="Arial" w:eastAsia="Arial" w:hAnsi="Arial"/>
          <w:i/>
          <w:iCs/>
          <w:color w:val="666666"/>
          <w:sz w:val="22"/>
          <w:szCs w:val="22"/>
        </w:rPr>
        <w:t xml:space="preserve">The final diagnosis is irrelevant to whether the ER visit should be covered.</w:t>
      </w:r>
    </w:p>
    <w:p>
      <w:pPr>
        <w:spacing w:after="160"/>
        <w:jc w:val="left"/>
      </w:pPr>
      <w:r>
        <w:rPr>
          <w:rFonts w:ascii="Arial" w:cs="Arial" w:eastAsia="Arial" w:hAnsi="Arial"/>
          <w:i/>
          <w:iCs/>
          <w:color w:val="666666"/>
          <w:sz w:val="22"/>
          <w:szCs w:val="22"/>
        </w:rPr>
        <w:t xml:space="preserve">Request the ER's triage notes — they document how the hospital classified your arrival, which supports your case.</w:t>
      </w:r>
    </w:p>
    <w:p>
      <w:pPr>
        <w:spacing w:after="160"/>
        <w:jc w:val="left"/>
      </w:pPr>
      <w:r>
        <w:rPr>
          <w:rFonts w:ascii="Arial" w:cs="Arial" w:eastAsia="Arial" w:hAnsi="Arial"/>
          <w:i/>
          <w:iCs/>
          <w:color w:val="666666"/>
          <w:sz w:val="22"/>
          <w:szCs w:val="22"/>
        </w:rPr>
        <w:t xml:space="preserve">Many states have specific laws prohibiting ER retroactive denials. Check your state's insurance regulations.</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2026-03-06T17:59:48.561Z</dcterms:created>
  <dcterms:modified xsi:type="dcterms:W3CDTF">2026-03-06T17:59:48.561Z</dcterms:modified>
</cp:coreProperties>
</file>

<file path=docProps/custom.xml><?xml version="1.0" encoding="utf-8"?>
<Properties xmlns="http://schemas.openxmlformats.org/officeDocument/2006/custom-properties" xmlns:vt="http://schemas.openxmlformats.org/officeDocument/2006/docPropsVTypes"/>
</file>