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02: Health Insurance — Prior Authorization Denial Appeal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health insurance denied a claim because prior authorization was not obtained, was obtained late, or was denied before the service was performed.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Prior authorization denials are frequently overturned (62–83% success rate on appeal) because they are often administrative errors, not clinical judgments. Emergency exceptions, retroactive authorization provisions, and continuity of care rules provide strong grounds for appeal.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APPEAL — Prior Authorization Denial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[From your denial letter/EOB]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Provider: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[Doctor or Hospital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Denied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[Procedure/treatment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Prior Auth Reference: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a prior auth was submitted, include reference number]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Appeals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appeal the denial of the above-referenced claim. The denial states that prior authorization was not obtained. I am appealing this determination based on the following: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REASON THAT APPLIES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Prior Authorization WAS Obtained: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Prior authorization was obtained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 with reference number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[number]</w:t>
      </w:r>
      <w:r>
        <w:rPr>
          <w:rFonts w:ascii="Arial" w:cs="Arial" w:eastAsia="Arial" w:hAnsi="Arial"/>
          <w:sz w:val="22"/>
          <w:szCs w:val="22"/>
        </w:rPr>
        <w:t xml:space="preserve">. I have enclosed documentation confirming this authorization. The denial appears to be an administrative error.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Emergency Exception: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The service was provided on an emergency basis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law and standard insurance policy provisions, emergency services do not require prior authorization. The No Surprises Act (P.L. 116-260) further protects patients from prior authorization requirements for emergency services.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C — Provider Failed to Obtain Authorization: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was not informed that prior authorization was required for this service. The failure to obtain authorization was the provider's responsibility, not mine. I should not be financially penalized for an administrative failure that was outside my control. I request that you process this claim with retroactive authorization or direct the balance to the provider.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D — Authorization Was Denied Before Service: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Prior authorization was requested by my provider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 and denied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 I am appealing that denial. My treating physician,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  <w:r>
        <w:rPr>
          <w:rFonts w:ascii="Arial" w:cs="Arial" w:eastAsia="Arial" w:hAnsi="Arial"/>
          <w:sz w:val="22"/>
          <w:szCs w:val="22"/>
        </w:rPr>
        <w:t xml:space="preserve">, has provided the attached documentation confirming this service is medically necessary for my condition (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[diagnosis]</w:t>
      </w:r>
      <w:r>
        <w:rPr>
          <w:rFonts w:ascii="Arial" w:cs="Arial" w:eastAsia="Arial" w:hAnsi="Arial"/>
          <w:sz w:val="22"/>
          <w:szCs w:val="22"/>
        </w:rPr>
        <w:t xml:space="preserve">).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 ENCLOSED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the denial letter / EOB dated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Prior authorization confirmation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Medical records for dates of service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Physician's letter of medical necessity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other supporting materials]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respectfully request that you reverse this denial and process the claim. Please provide your written decision within the timeframe required under 45 CFR § 147.136.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this appeal is denied, I will exercise my right to external review.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Select the option (A, B, C, or D) that matches your situation and delete the others.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your provider failed to get prior auth, emphasize that you relied on the provider's expertise.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Emergency services almost never require prior authorization — cite the No Surprises Act.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Send via certified mail with return receipt.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Deadline: File within 180 days of receiving the denial.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2026-03-06T17:59:48.385Z</dcterms:created>
  <dcterms:modified xsi:type="dcterms:W3CDTF">2026-03-06T17:59:48.385Z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