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Pre-Litigation Demand Letter: Data Furnisher / Creditor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FINAL ESCALATION against a creditor or data furnisher that continues to report inaccurate information despite your Section 623 dispute, CFPB complaint, and other efforts. This puts the furnisher on notice that you are considering legal action for FCRA violations.</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623 (15 U.S.C. § 1681s-2) — furnisher duties; FCRA Section 616-617 (15 U.S.C. § 1681n-o) — civil liability.</w:t>
      </w:r>
    </w:p>
    <w:p>
      <w:pPr>
        <w:spacing w:after="60"/>
      </w:pPr>
    </w:p>
    <w:p>
      <w:pPr>
        <w:spacing w:after="120"/>
        <w:jc w:val="left"/>
      </w:pPr>
      <w:r>
        <w:rPr>
          <w:rFonts w:ascii="Arial" w:cs="Arial" w:eastAsia="Arial" w:hAnsi="Arial"/>
          <w:b w:val="false"/>
          <w:bCs w:val="false"/>
          <w:i w:val="false"/>
          <w:iCs w:val="false"/>
          <w:color w:val="888888"/>
          <w:sz w:val="21"/>
          <w:szCs w:val="21"/>
        </w:rPr>
        <w:t xml:space="preserve">IMPORTANT: Consider consulting a consumer rights attorney before sending this letter.</w:t>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[Creditor / Furnisher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Legal Department / Compliance Department</w:t>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bCs/>
          <w:i w:val="false"/>
          <w:iCs w:val="false"/>
          <w:color w:val="444444"/>
          <w:sz w:val="21"/>
          <w:szCs w:val="21"/>
        </w:rPr>
        <w:t xml:space="preserve">RE: PRE-LITIGATION DEMAND — Continued Reporting of Inaccurate Information</w:t>
      </w:r>
    </w:p>
    <w:p>
      <w:pPr>
        <w:spacing w:after="120"/>
        <w:jc w:val="left"/>
      </w:pPr>
      <w:r>
        <w:rPr>
          <w:rFonts w:ascii="Arial" w:cs="Arial" w:eastAsia="Arial" w:hAnsi="Arial"/>
          <w:b/>
          <w:bCs/>
          <w:i w:val="false"/>
          <w:iCs w:val="false"/>
          <w:color w:val="444444"/>
          <w:sz w:val="21"/>
          <w:szCs w:val="21"/>
        </w:rPr>
        <w:t xml:space="preserve">SENT VIA CERTIFIED MAIL, RETURN RECEIPT REQUESTED</w:t>
      </w:r>
    </w:p>
    <w:p>
      <w:pPr>
        <w:spacing w:after="30"/>
      </w:pPr>
    </w:p>
    <w:p>
      <w:pPr>
        <w:spacing w:after="0"/>
        <w:jc w:val="left"/>
      </w:pPr>
      <w:r>
        <w:rPr>
          <w:rFonts w:ascii="Arial" w:cs="Arial" w:eastAsia="Arial" w:hAnsi="Arial"/>
          <w:b w:val="false"/>
          <w:bCs w:val="false"/>
          <w:i w:val="false"/>
          <w:iCs w:val="false"/>
          <w:color w:val="444444"/>
          <w:sz w:val="21"/>
          <w:szCs w:val="21"/>
        </w:rPr>
        <w:t xml:space="preserve">Consumer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Dear Legal/Compliance Department:</w:t>
      </w:r>
    </w:p>
    <w:p>
      <w:pPr>
        <w:spacing w:after="30"/>
      </w:pPr>
    </w:p>
    <w:p>
      <w:pPr>
        <w:spacing w:after="120"/>
        <w:jc w:val="left"/>
      </w:pPr>
      <w:r>
        <w:rPr>
          <w:rFonts w:ascii="Arial" w:cs="Arial" w:eastAsia="Arial" w:hAnsi="Arial"/>
          <w:b w:val="false"/>
          <w:bCs w:val="false"/>
          <w:i w:val="false"/>
          <w:iCs w:val="false"/>
          <w:color w:val="444444"/>
          <w:sz w:val="21"/>
          <w:szCs w:val="21"/>
        </w:rPr>
        <w:t xml:space="preserve">This letter constitutes a formal pre-litigation demand regarding your continued violation of the Fair Credit Reporting Act, Section 623 (15 U.S.C. § 1681s-2).</w:t>
      </w:r>
    </w:p>
    <w:p>
      <w:pPr>
        <w:spacing w:after="30"/>
      </w:pPr>
    </w:p>
    <w:p>
      <w:pPr>
        <w:spacing w:after="120"/>
        <w:jc w:val="left"/>
      </w:pPr>
      <w:r>
        <w:rPr>
          <w:rFonts w:ascii="Arial" w:cs="Arial" w:eastAsia="Arial" w:hAnsi="Arial"/>
          <w:b/>
          <w:bCs/>
          <w:i w:val="false"/>
          <w:iCs w:val="false"/>
          <w:color w:val="444444"/>
          <w:sz w:val="21"/>
          <w:szCs w:val="21"/>
        </w:rPr>
        <w:t xml:space="preserve">BACKGROUND:</w:t>
      </w:r>
    </w:p>
    <w:p>
      <w:pPr>
        <w:spacing w:after="0"/>
        <w:jc w:val="left"/>
      </w:pPr>
      <w:r>
        <w:rPr>
          <w:rFonts w:ascii="Arial" w:cs="Arial" w:eastAsia="Arial" w:hAnsi="Arial"/>
          <w:b w:val="false"/>
          <w:bCs w:val="false"/>
          <w:i w:val="false"/>
          <w:iCs w:val="false"/>
          <w:color w:val="444444"/>
          <w:sz w:val="21"/>
          <w:szCs w:val="21"/>
        </w:rPr>
        <w:t xml:space="preserve">I have made multiple attempts to resolve inaccurate credit reporting by </w:t>
      </w:r>
      <w:r>
        <w:rPr>
          <w:rFonts w:ascii="Arial" w:cs="Arial" w:eastAsia="Arial" w:hAnsi="Arial"/>
          <w:b/>
          <w:bCs/>
          <w:i/>
          <w:iCs/>
          <w:color w:val="2C5530"/>
          <w:sz w:val="21"/>
          <w:szCs w:val="21"/>
        </w:rPr>
        <w:t xml:space="preserve">[Creditor Name]</w:t>
      </w:r>
      <w:r>
        <w:rPr>
          <w:rFonts w:ascii="Arial" w:cs="Arial" w:eastAsia="Arial" w:hAnsi="Arial"/>
          <w:b w:val="false"/>
          <w:bCs w:val="false"/>
          <w:i w:val="false"/>
          <w:iCs w:val="false"/>
          <w:color w:val="444444"/>
          <w:sz w:val="21"/>
          <w:szCs w:val="21"/>
        </w:rPr>
        <w:t xml:space="preserve">:</w:t>
      </w:r>
    </w:p>
    <w:p>
      <w:pPr>
        <w:spacing w:after="0"/>
        <w:ind w:left="36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Sent dispute to credit bureau(s) identifying the error: </w:t>
      </w:r>
      <w:r>
        <w:rPr>
          <w:rFonts w:ascii="Arial" w:cs="Arial" w:eastAsia="Arial" w:hAnsi="Arial"/>
          <w:b/>
          <w:bCs/>
          <w:i/>
          <w:iCs/>
          <w:color w:val="2C5530"/>
          <w:sz w:val="21"/>
          <w:szCs w:val="21"/>
        </w:rPr>
        <w:t xml:space="preserve">[Brief description]</w:t>
      </w:r>
      <w:r>
        <w:rPr>
          <w:rFonts w:ascii="Arial" w:cs="Arial" w:eastAsia="Arial" w:hAnsi="Arial"/>
          <w:b w:val="false"/>
          <w:bCs w:val="false"/>
          <w:i w:val="false"/>
          <w:iCs w:val="false"/>
          <w:color w:val="444444"/>
          <w:sz w:val="21"/>
          <w:szCs w:val="21"/>
        </w:rPr>
        <w:t xml:space="preserve">.</w:t>
      </w:r>
    </w:p>
    <w:p>
      <w:pPr>
        <w:spacing w:after="0"/>
        <w:ind w:left="36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Bureau 'verified' the information without correction.</w:t>
      </w:r>
    </w:p>
    <w:p>
      <w:pPr>
        <w:spacing w:after="0"/>
        <w:ind w:left="36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Sent direct Section 623 dispute to </w:t>
      </w:r>
      <w:r>
        <w:rPr>
          <w:rFonts w:ascii="Arial" w:cs="Arial" w:eastAsia="Arial" w:hAnsi="Arial"/>
          <w:b/>
          <w:bCs/>
          <w:i/>
          <w:iCs/>
          <w:color w:val="2C5530"/>
          <w:sz w:val="21"/>
          <w:szCs w:val="21"/>
        </w:rPr>
        <w:t xml:space="preserve">[Creditor]</w:t>
      </w:r>
      <w:r>
        <w:rPr>
          <w:rFonts w:ascii="Arial" w:cs="Arial" w:eastAsia="Arial" w:hAnsi="Arial"/>
          <w:b w:val="false"/>
          <w:bCs w:val="false"/>
          <w:i w:val="false"/>
          <w:iCs w:val="false"/>
          <w:color w:val="444444"/>
          <w:sz w:val="21"/>
          <w:szCs w:val="21"/>
        </w:rPr>
        <w:t xml:space="preserve"> via certified mail.</w:t>
      </w:r>
    </w:p>
    <w:p>
      <w:pPr>
        <w:spacing w:after="0"/>
        <w:ind w:left="36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[Creditor's response or non-response]</w:t>
      </w:r>
      <w:r>
        <w:rPr>
          <w:rFonts w:ascii="Arial" w:cs="Arial" w:eastAsia="Arial" w:hAnsi="Arial"/>
          <w:b w:val="false"/>
          <w:bCs w:val="false"/>
          <w:i w:val="false"/>
          <w:iCs w:val="false"/>
          <w:color w:val="444444"/>
          <w:sz w:val="21"/>
          <w:szCs w:val="21"/>
        </w:rPr>
        <w:t xml:space="preserve">.</w:t>
      </w:r>
    </w:p>
    <w:p>
      <w:pPr>
        <w:spacing w:after="0"/>
        <w:ind w:left="36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Filed CFPB complaint (Reference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w:t>
      </w:r>
    </w:p>
    <w:p>
      <w:pPr>
        <w:spacing w:after="120"/>
        <w:ind w:left="36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The inaccurate information remains on my credit report.</w:t>
      </w:r>
    </w:p>
    <w:p>
      <w:pPr>
        <w:spacing w:after="30"/>
      </w:pPr>
    </w:p>
    <w:p>
      <w:pPr>
        <w:spacing w:after="120"/>
        <w:jc w:val="left"/>
      </w:pPr>
      <w:r>
        <w:rPr>
          <w:rFonts w:ascii="Arial" w:cs="Arial" w:eastAsia="Arial" w:hAnsi="Arial"/>
          <w:b/>
          <w:bCs/>
          <w:i w:val="false"/>
          <w:iCs w:val="false"/>
          <w:color w:val="444444"/>
          <w:sz w:val="21"/>
          <w:szCs w:val="21"/>
        </w:rPr>
        <w:t xml:space="preserve">VIOLATION:</w:t>
      </w:r>
    </w:p>
    <w:p>
      <w:pPr>
        <w:spacing w:after="120"/>
        <w:jc w:val="left"/>
      </w:pPr>
      <w:r>
        <w:rPr>
          <w:rFonts w:ascii="Arial" w:cs="Arial" w:eastAsia="Arial" w:hAnsi="Arial"/>
          <w:b w:val="false"/>
          <w:bCs w:val="false"/>
          <w:i w:val="false"/>
          <w:iCs w:val="false"/>
          <w:color w:val="444444"/>
          <w:sz w:val="21"/>
          <w:szCs w:val="21"/>
        </w:rPr>
        <w:t xml:space="preserve">Under FCRA Section 623(b), upon receiving notice of a consumer dispute from a credit bureau, you are required to (1) conduct an investigation with respect to the disputed information, (2) review all relevant information provided by the bureau, (3) report the results of the investigation to the bureau, and (4) if the investigation reveals the information is incomplete or inaccurate, report those results to all national bureaus.</w:t>
      </w:r>
    </w:p>
    <w:p>
      <w:pPr>
        <w:spacing w:after="30"/>
      </w:pPr>
    </w:p>
    <w:p>
      <w:pPr>
        <w:spacing w:after="120"/>
        <w:jc w:val="left"/>
      </w:pPr>
      <w:r>
        <w:rPr>
          <w:rFonts w:ascii="Arial" w:cs="Arial" w:eastAsia="Arial" w:hAnsi="Arial"/>
          <w:b w:val="false"/>
          <w:bCs w:val="false"/>
          <w:i w:val="false"/>
          <w:iCs w:val="false"/>
          <w:color w:val="444444"/>
          <w:sz w:val="21"/>
          <w:szCs w:val="21"/>
        </w:rPr>
        <w:t xml:space="preserve">You have failed to meet these obligations. The information you continue to furnish to the credit bureaus is </w:t>
      </w:r>
      <w:r>
        <w:rPr>
          <w:rFonts w:ascii="Arial" w:cs="Arial" w:eastAsia="Arial" w:hAnsi="Arial"/>
          <w:b/>
          <w:bCs/>
          <w:i/>
          <w:iCs/>
          <w:color w:val="2C5530"/>
          <w:sz w:val="21"/>
          <w:szCs w:val="21"/>
        </w:rPr>
        <w:t xml:space="preserve">[inaccurate / incomplete / unverifiable]</w:t>
      </w:r>
      <w:r>
        <w:rPr>
          <w:rFonts w:ascii="Arial" w:cs="Arial" w:eastAsia="Arial" w:hAnsi="Arial"/>
          <w:b w:val="false"/>
          <w:bCs w:val="false"/>
          <w:i w:val="false"/>
          <w:iCs w:val="false"/>
          <w:color w:val="444444"/>
          <w:sz w:val="21"/>
          <w:szCs w:val="21"/>
        </w:rPr>
        <w:t xml:space="preserve"> because </w:t>
      </w:r>
      <w:r>
        <w:rPr>
          <w:rFonts w:ascii="Arial" w:cs="Arial" w:eastAsia="Arial" w:hAnsi="Arial"/>
          <w:b/>
          <w:bCs/>
          <w:i/>
          <w:iCs/>
          <w:color w:val="2C5530"/>
          <w:sz w:val="21"/>
          <w:szCs w:val="21"/>
        </w:rPr>
        <w:t xml:space="preserve">[explain specifically]</w:t>
      </w:r>
      <w:r>
        <w:rPr>
          <w:rFonts w:ascii="Arial" w:cs="Arial" w:eastAsia="Arial" w:hAnsi="Arial"/>
          <w:b w:val="false"/>
          <w:bCs w:val="false"/>
          <w:i w:val="false"/>
          <w:iCs w:val="false"/>
          <w:color w:val="444444"/>
          <w:sz w:val="21"/>
          <w:szCs w:val="21"/>
        </w:rPr>
        <w:t xml:space="preserve">.</w:t>
      </w:r>
    </w:p>
    <w:p>
      <w:pPr>
        <w:spacing w:after="30"/>
      </w:pPr>
    </w:p>
    <w:p>
      <w:pPr>
        <w:spacing w:after="120"/>
        <w:jc w:val="left"/>
      </w:pPr>
      <w:r>
        <w:rPr>
          <w:rFonts w:ascii="Arial" w:cs="Arial" w:eastAsia="Arial" w:hAnsi="Arial"/>
          <w:b/>
          <w:bCs/>
          <w:i w:val="false"/>
          <w:iCs w:val="false"/>
          <w:color w:val="444444"/>
          <w:sz w:val="21"/>
          <w:szCs w:val="21"/>
        </w:rPr>
        <w:t xml:space="preserve">DEMAND:</w:t>
      </w:r>
    </w:p>
    <w:p>
      <w:pPr>
        <w:spacing w:after="0"/>
        <w:jc w:val="left"/>
      </w:pPr>
      <w:r>
        <w:rPr>
          <w:rFonts w:ascii="Arial" w:cs="Arial" w:eastAsia="Arial" w:hAnsi="Arial"/>
          <w:b w:val="false"/>
          <w:bCs w:val="false"/>
          <w:i w:val="false"/>
          <w:iCs w:val="false"/>
          <w:color w:val="444444"/>
          <w:sz w:val="21"/>
          <w:szCs w:val="21"/>
        </w:rPr>
        <w:t xml:space="preserve">I demand that you:</w:t>
      </w:r>
    </w:p>
    <w:p>
      <w:pPr>
        <w:spacing w:after="0"/>
        <w:ind w:left="360"/>
        <w:jc w:val="left"/>
      </w:pPr>
      <w:r>
        <w:rPr>
          <w:rFonts w:ascii="Arial" w:cs="Arial" w:eastAsia="Arial" w:hAnsi="Arial"/>
          <w:b w:val="false"/>
          <w:bCs w:val="false"/>
          <w:i w:val="false"/>
          <w:iCs w:val="false"/>
          <w:color w:val="444444"/>
          <w:sz w:val="21"/>
          <w:szCs w:val="21"/>
        </w:rPr>
        <w:t xml:space="preserve">1. Immediately correct the inaccurate information and update all three national credit bureaus.</w:t>
      </w:r>
    </w:p>
    <w:p>
      <w:pPr>
        <w:spacing w:after="120"/>
        <w:ind w:left="360"/>
        <w:jc w:val="left"/>
      </w:pPr>
      <w:r>
        <w:rPr>
          <w:rFonts w:ascii="Arial" w:cs="Arial" w:eastAsia="Arial" w:hAnsi="Arial"/>
          <w:b w:val="false"/>
          <w:bCs w:val="false"/>
          <w:i w:val="false"/>
          <w:iCs w:val="false"/>
          <w:color w:val="444444"/>
          <w:sz w:val="21"/>
          <w:szCs w:val="21"/>
        </w:rPr>
        <w:t xml:space="preserve">2. Provide me with written confirmation of the correction within 15 days.</w:t>
      </w:r>
    </w:p>
    <w:p>
      <w:pPr>
        <w:spacing w:after="30"/>
      </w:pPr>
    </w:p>
    <w:p>
      <w:pPr>
        <w:spacing w:after="120"/>
        <w:jc w:val="left"/>
      </w:pPr>
      <w:r>
        <w:rPr>
          <w:rFonts w:ascii="Arial" w:cs="Arial" w:eastAsia="Arial" w:hAnsi="Arial"/>
          <w:b w:val="false"/>
          <w:bCs w:val="false"/>
          <w:i w:val="false"/>
          <w:iCs w:val="false"/>
          <w:color w:val="444444"/>
          <w:sz w:val="21"/>
          <w:szCs w:val="21"/>
        </w:rPr>
        <w:t xml:space="preserve">Failure to resolve this matter within 15 days will result in me pursuing all available legal remedies, including actual damages, statutory damages, punitive damages, and attorney's fees under FCRA Sections 616 and 617.</w:t>
      </w:r>
    </w:p>
    <w:p>
      <w:pPr>
        <w:spacing w:after="60"/>
      </w:pPr>
    </w:p>
    <w:p>
      <w:pPr>
        <w:spacing w:after="120"/>
        <w:jc w:val="left"/>
      </w:pPr>
      <w:r>
        <w:rPr>
          <w:rFonts w:ascii="Arial" w:cs="Arial" w:eastAsia="Arial" w:hAnsi="Arial"/>
          <w:b w:val="false"/>
          <w:bCs w:val="false"/>
          <w:i w:val="false"/>
          <w:iCs w:val="false"/>
          <w:color w:val="444444"/>
          <w:sz w:val="21"/>
          <w:szCs w:val="21"/>
        </w:rPr>
        <w:t xml:space="preserve">Sincerely,</w:t>
      </w:r>
    </w:p>
    <w:p>
      <w:pPr>
        <w:spacing w:after="20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p>
    <w:p>
      <w:pPr>
        <w:spacing w:after="0"/>
        <w:jc w:val="left"/>
      </w:pPr>
      <w:r>
        <w:rPr>
          <w:rFonts w:ascii="Arial" w:cs="Arial" w:eastAsia="Arial" w:hAnsi="Arial"/>
          <w:b w:val="false"/>
          <w:bCs w:val="false"/>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Complete dispute file in chronological order</w:t>
      </w:r>
    </w:p>
    <w:p>
      <w:pPr>
        <w:spacing w:after="0"/>
        <w:ind w:left="360"/>
        <w:jc w:val="left"/>
      </w:pPr>
      <w:r>
        <w:rPr>
          <w:rFonts w:ascii="Arial" w:cs="Arial" w:eastAsia="Arial" w:hAnsi="Arial"/>
          <w:b w:val="false"/>
          <w:bCs w:val="false"/>
          <w:i w:val="false"/>
          <w:iCs w:val="false"/>
          <w:color w:val="444444"/>
          <w:sz w:val="21"/>
          <w:szCs w:val="21"/>
        </w:rPr>
        <w:t xml:space="preserve">- CFPB complaint and response</w:t>
      </w:r>
    </w:p>
    <w:p>
      <w:pPr>
        <w:spacing w:after="0"/>
        <w:ind w:left="360"/>
        <w:jc w:val="left"/>
      </w:pPr>
      <w:r>
        <w:rPr>
          <w:rFonts w:ascii="Arial" w:cs="Arial" w:eastAsia="Arial" w:hAnsi="Arial"/>
          <w:b w:val="false"/>
          <w:bCs w:val="false"/>
          <w:i w:val="false"/>
          <w:iCs w:val="false"/>
          <w:color w:val="444444"/>
          <w:sz w:val="21"/>
          <w:szCs w:val="21"/>
        </w:rPr>
        <w:t xml:space="preserve">- Evidence of inaccuracy</w:t>
      </w:r>
    </w:p>
    <w:p>
      <w:pPr>
        <w:spacing w:after="0"/>
        <w:ind w:left="360"/>
        <w:jc w:val="left"/>
      </w:pPr>
      <w:r>
        <w:rPr>
          <w:rFonts w:ascii="Arial" w:cs="Arial" w:eastAsia="Arial" w:hAnsi="Arial"/>
          <w:b w:val="false"/>
          <w:bCs w:val="false"/>
          <w:i w:val="false"/>
          <w:iCs w:val="false"/>
          <w:color w:val="444444"/>
          <w:sz w:val="21"/>
          <w:szCs w:val="21"/>
        </w:rPr>
        <w:t xml:space="preserve">- Evidence of damages</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Same guidance as Letter 54: consult an FCRA attorney before sending. Your dispute file — especially evidence that the furnisher had actual knowledge of the inaccuracy and continued reporting — is the key to a successful claim. Furnisher liability under Section 623 requires that the bureau first notified the furnisher of your dispute, so make sure your file includes evidence of bureau disputes.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2026-03-03T19:10:01.745Z</dcterms:created>
  <dcterms:modified xsi:type="dcterms:W3CDTF">2026-03-03T19:10:01.745Z</dcterms:modified>
</cp:coreProperties>
</file>

<file path=docProps/custom.xml><?xml version="1.0" encoding="utf-8"?>
<Properties xmlns="http://schemas.openxmlformats.org/officeDocument/2006/custom-properties" xmlns:vt="http://schemas.openxmlformats.org/officeDocument/2006/docPropsVTypes"/>
</file>