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State Attorney General Consumer Complaint</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File with your state AG when a credit bureau, creditor, or debt collector has not resolved your dispute through direct channels and the CFPB. State AG offices have independent enforcement authority and can investigate violations of both federal and state consumer protection laws.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State consumer protection statutes (vary by state); FCRA Section 621(a) (15 U.S.C. § 1681s) — state enforcement authority; State UDAP (Unfair and Deceptive Acts and Practices) laws.</w:t>
      </w:r>
    </w:p>
    <w:p>
      <w:pPr>
        <w:spacing w:after="60"/>
      </w:pPr>
    </w:p>
    <w:p>
      <w:pPr>
        <w:spacing w:after="120"/>
        <w:jc w:val="left"/>
      </w:pPr>
      <w:r>
        <w:rPr>
          <w:rFonts w:ascii="Arial" w:cs="Arial" w:eastAsia="Arial" w:hAnsi="Arial"/>
          <w:b w:val="false"/>
          <w:bCs w:val="false"/>
          <w:i w:val="false"/>
          <w:iCs w:val="false"/>
          <w:color w:val="888888"/>
          <w:sz w:val="21"/>
          <w:szCs w:val="21"/>
        </w:rPr>
        <w:t xml:space="preserve">NOTE: Most state AG offices accept complaints online. Search '</w:t>
      </w:r>
      <w:r>
        <w:rPr>
          <w:rFonts w:ascii="Arial" w:cs="Arial" w:eastAsia="Arial" w:hAnsi="Arial"/>
          <w:b/>
          <w:bCs/>
          <w:i/>
          <w:iCs/>
          <w:color w:val="2C5530"/>
          <w:sz w:val="21"/>
          <w:szCs w:val="21"/>
        </w:rPr>
        <w:t xml:space="preserve">[Your State]</w:t>
      </w:r>
      <w:r>
        <w:rPr>
          <w:rFonts w:ascii="Arial" w:cs="Arial" w:eastAsia="Arial" w:hAnsi="Arial"/>
          <w:b w:val="false"/>
          <w:bCs w:val="false"/>
          <w:i w:val="false"/>
          <w:iCs w:val="false"/>
          <w:color w:val="888888"/>
          <w:sz w:val="21"/>
          <w:szCs w:val="21"/>
        </w:rPr>
        <w:t xml:space="preserve"> Attorney General consumer complaint' to find the form. This template provides the narrative for the complaint.</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State]</w:t>
      </w:r>
      <w:r>
        <w:rPr>
          <w:rFonts w:ascii="Arial" w:cs="Arial" w:eastAsia="Arial" w:hAnsi="Arial"/>
          <w:b w:val="false"/>
          <w:bCs w:val="false"/>
          <w:i w:val="false"/>
          <w:iCs w:val="false"/>
          <w:color w:val="444444"/>
          <w:sz w:val="21"/>
          <w:szCs w:val="21"/>
        </w:rPr>
        <w:t xml:space="preserve"> Office of the Attorney General</w:t>
      </w:r>
    </w:p>
    <w:p>
      <w:pPr>
        <w:spacing w:after="0"/>
        <w:jc w:val="left"/>
      </w:pPr>
      <w:r>
        <w:rPr>
          <w:rFonts w:ascii="Arial" w:cs="Arial" w:eastAsia="Arial" w:hAnsi="Arial"/>
          <w:b w:val="false"/>
          <w:bCs w:val="false"/>
          <w:i w:val="false"/>
          <w:iCs w:val="false"/>
          <w:color w:val="444444"/>
          <w:sz w:val="21"/>
          <w:szCs w:val="21"/>
        </w:rPr>
        <w:t xml:space="preserve">Consumer Protection Division</w:t>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[AG Office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Consumer Complaint — </w:t>
      </w:r>
      <w:r>
        <w:rPr>
          <w:rFonts w:ascii="Arial" w:cs="Arial" w:eastAsia="Arial" w:hAnsi="Arial"/>
          <w:b/>
          <w:bCs/>
          <w:i/>
          <w:iCs/>
          <w:color w:val="2C5530"/>
          <w:sz w:val="21"/>
          <w:szCs w:val="21"/>
        </w:rPr>
        <w:t xml:space="preserve">[Credit Reporting Violation / Debt Collection Violation / Unfair Business Practice]</w:t>
      </w:r>
      <w:r>
        <w:rPr>
          <w:rFonts w:ascii="Arial" w:cs="Arial" w:eastAsia="Arial" w:hAnsi="Arial"/>
          <w:b/>
          <w:bCs/>
          <w:i w:val="false"/>
          <w:iCs w:val="false"/>
          <w:color w:val="444444"/>
          <w:sz w:val="21"/>
          <w:szCs w:val="21"/>
        </w:rPr>
        <w:t xml:space="preserve"/>
      </w:r>
    </w:p>
    <w:p>
      <w:pPr>
        <w:spacing w:after="30"/>
      </w:pPr>
    </w:p>
    <w:p>
      <w:pPr>
        <w:spacing w:after="120"/>
        <w:jc w:val="left"/>
      </w:pPr>
      <w:r>
        <w:rPr>
          <w:rFonts w:ascii="Arial" w:cs="Arial" w:eastAsia="Arial" w:hAnsi="Arial"/>
          <w:b/>
          <w:bCs/>
          <w:i w:val="false"/>
          <w:iCs w:val="false"/>
          <w:color w:val="444444"/>
          <w:sz w:val="21"/>
          <w:szCs w:val="21"/>
        </w:rPr>
        <w:t xml:space="preserve">COMPANY BEING COMPLAINED ABOUT:</w:t>
      </w:r>
    </w:p>
    <w:p>
      <w:pPr>
        <w:spacing w:after="0"/>
        <w:ind w:left="360"/>
        <w:jc w:val="left"/>
      </w:pPr>
      <w:r>
        <w:rPr>
          <w:rFonts w:ascii="Arial" w:cs="Arial" w:eastAsia="Arial" w:hAnsi="Arial"/>
          <w:b w:val="false"/>
          <w:bCs w:val="false"/>
          <w:i w:val="false"/>
          <w:iCs w:val="false"/>
          <w:color w:val="444444"/>
          <w:sz w:val="21"/>
          <w:szCs w:val="21"/>
        </w:rPr>
        <w:t xml:space="preserve">Name: </w:t>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Address: </w:t>
      </w:r>
      <w:r>
        <w:rPr>
          <w:rFonts w:ascii="Arial" w:cs="Arial" w:eastAsia="Arial" w:hAnsi="Arial"/>
          <w:b/>
          <w:bCs/>
          <w:i/>
          <w:iCs/>
          <w:color w:val="2C5530"/>
          <w:sz w:val="21"/>
          <w:szCs w:val="21"/>
        </w:rPr>
        <w:t xml:space="preserve">[Company Address]</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Phone: </w:t>
      </w:r>
      <w:r>
        <w:rPr>
          <w:rFonts w:ascii="Arial" w:cs="Arial" w:eastAsia="Arial" w:hAnsi="Arial"/>
          <w:b/>
          <w:bCs/>
          <w:i/>
          <w:iCs/>
          <w:color w:val="2C5530"/>
          <w:sz w:val="21"/>
          <w:szCs w:val="21"/>
        </w:rPr>
        <w:t xml:space="preserve">[Company Phone]</w:t>
      </w:r>
      <w:r>
        <w:rPr>
          <w:rFonts w:ascii="Arial" w:cs="Arial" w:eastAsia="Arial" w:hAnsi="Arial"/>
          <w:b w:val="false"/>
          <w:bCs w:val="false"/>
          <w:i w:val="false"/>
          <w:iCs w:val="false"/>
          <w:color w:val="444444"/>
          <w:sz w:val="21"/>
          <w:szCs w:val="21"/>
        </w:rPr>
        <w:t xml:space="preserve"/>
      </w:r>
    </w:p>
    <w:p>
      <w:pPr>
        <w:spacing w:after="120"/>
        <w:ind w:left="360"/>
        <w:jc w:val="left"/>
      </w:pPr>
      <w:r>
        <w:rPr>
          <w:rFonts w:ascii="Arial" w:cs="Arial" w:eastAsia="Arial" w:hAnsi="Arial"/>
          <w:b w:val="false"/>
          <w:bCs w:val="false"/>
          <w:i w:val="false"/>
          <w:iCs w:val="false"/>
          <w:color w:val="444444"/>
          <w:sz w:val="21"/>
          <w:szCs w:val="21"/>
        </w:rPr>
        <w:t xml:space="preserve">Website: </w:t>
      </w:r>
      <w:r>
        <w:rPr>
          <w:rFonts w:ascii="Arial" w:cs="Arial" w:eastAsia="Arial" w:hAnsi="Arial"/>
          <w:b/>
          <w:bCs/>
          <w:i/>
          <w:iCs/>
          <w:color w:val="2C5530"/>
          <w:sz w:val="21"/>
          <w:szCs w:val="21"/>
        </w:rPr>
        <w:t xml:space="preserve">[Company Website]</w:t>
      </w:r>
      <w:r>
        <w:rPr>
          <w:rFonts w:ascii="Arial" w:cs="Arial" w:eastAsia="Arial" w:hAnsi="Arial"/>
          <w:b w:val="false"/>
          <w:bCs w:val="false"/>
          <w:i w:val="false"/>
          <w:iCs w:val="false"/>
          <w:color w:val="444444"/>
          <w:sz w:val="21"/>
          <w:szCs w:val="21"/>
        </w:rPr>
        <w:t xml:space="preserve"/>
      </w:r>
    </w:p>
    <w:p>
      <w:pPr>
        <w:spacing w:after="30"/>
      </w:pPr>
    </w:p>
    <w:p>
      <w:pPr>
        <w:spacing w:after="120"/>
        <w:jc w:val="left"/>
      </w:pPr>
      <w:r>
        <w:rPr>
          <w:rFonts w:ascii="Arial" w:cs="Arial" w:eastAsia="Arial" w:hAnsi="Arial"/>
          <w:b/>
          <w:bCs/>
          <w:i w:val="false"/>
          <w:iCs w:val="false"/>
          <w:color w:val="444444"/>
          <w:sz w:val="21"/>
          <w:szCs w:val="21"/>
        </w:rPr>
        <w:t xml:space="preserve">DESCRIPTION OF COMPLAINT:</w:t>
      </w:r>
    </w:p>
    <w:p>
      <w:pPr>
        <w:spacing w:after="30"/>
      </w:pPr>
    </w:p>
    <w:p>
      <w:pPr>
        <w:spacing w:after="12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[Customize the following narrative]</w:t>
      </w:r>
      <w:r>
        <w:rPr>
          <w:rFonts w:ascii="Arial" w:cs="Arial" w:eastAsia="Arial" w:hAnsi="Arial"/>
          <w:b w:val="false"/>
          <w:bCs w:val="false"/>
          <w:i w:val="false"/>
          <w:iCs w:val="false"/>
          <w:color w:val="2C5530"/>
          <w:sz w:val="21"/>
          <w:szCs w:val="21"/>
        </w:rPr>
        <w:t xml:space="preserve"/>
      </w:r>
    </w:p>
    <w:p>
      <w:pPr>
        <w:spacing w:after="30"/>
      </w:pPr>
    </w:p>
    <w:p>
      <w:pPr>
        <w:spacing w:after="120"/>
        <w:jc w:val="left"/>
      </w:pPr>
      <w:r>
        <w:rPr>
          <w:rFonts w:ascii="Arial" w:cs="Arial" w:eastAsia="Arial" w:hAnsi="Arial"/>
          <w:b w:val="false"/>
          <w:bCs w:val="false"/>
          <w:i w:val="false"/>
          <w:iCs w:val="false"/>
          <w:color w:val="444444"/>
          <w:sz w:val="21"/>
          <w:szCs w:val="21"/>
        </w:rPr>
        <w:t xml:space="preserve">I am writing to file a formal consumer complaint against </w:t>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 for violations of the Fair Credit Reporting Act, </w:t>
      </w:r>
      <w:r>
        <w:rPr>
          <w:rFonts w:ascii="Arial" w:cs="Arial" w:eastAsia="Arial" w:hAnsi="Arial"/>
          <w:b/>
          <w:bCs/>
          <w:i/>
          <w:iCs/>
          <w:color w:val="2C5530"/>
          <w:sz w:val="21"/>
          <w:szCs w:val="21"/>
        </w:rPr>
        <w:t xml:space="preserve">[the Fair Debt Collection Practices Act,]</w:t>
      </w:r>
      <w:r>
        <w:rPr>
          <w:rFonts w:ascii="Arial" w:cs="Arial" w:eastAsia="Arial" w:hAnsi="Arial"/>
          <w:b w:val="false"/>
          <w:bCs w:val="false"/>
          <w:i w:val="false"/>
          <w:iCs w:val="false"/>
          <w:color w:val="444444"/>
          <w:sz w:val="21"/>
          <w:szCs w:val="21"/>
        </w:rPr>
        <w:t xml:space="preserve"> and </w:t>
      </w:r>
      <w:r>
        <w:rPr>
          <w:rFonts w:ascii="Arial" w:cs="Arial" w:eastAsia="Arial" w:hAnsi="Arial"/>
          <w:b/>
          <w:bCs/>
          <w:i/>
          <w:iCs/>
          <w:color w:val="2C5530"/>
          <w:sz w:val="21"/>
          <w:szCs w:val="21"/>
        </w:rPr>
        <w:t xml:space="preserve">[Your State]</w:t>
      </w:r>
      <w:r>
        <w:rPr>
          <w:rFonts w:ascii="Arial" w:cs="Arial" w:eastAsia="Arial" w:hAnsi="Arial"/>
          <w:b w:val="false"/>
          <w:bCs w:val="false"/>
          <w:i w:val="false"/>
          <w:iCs w:val="false"/>
          <w:color w:val="444444"/>
          <w:sz w:val="21"/>
          <w:szCs w:val="21"/>
        </w:rPr>
        <w:t xml:space="preserve"> consumer protection laws.</w:t>
      </w:r>
    </w:p>
    <w:p>
      <w:pPr>
        <w:spacing w:after="30"/>
      </w:pPr>
    </w:p>
    <w:p>
      <w:pPr>
        <w:spacing w:after="120"/>
        <w:jc w:val="left"/>
      </w:pPr>
      <w:r>
        <w:rPr>
          <w:rFonts w:ascii="Arial" w:cs="Arial" w:eastAsia="Arial" w:hAnsi="Arial"/>
          <w:b/>
          <w:bCs/>
          <w:i w:val="false"/>
          <w:iCs w:val="false"/>
          <w:color w:val="444444"/>
          <w:sz w:val="21"/>
          <w:szCs w:val="21"/>
        </w:rPr>
        <w:t xml:space="preserve">Timeline of Events:</w:t>
      </w:r>
    </w:p>
    <w:p>
      <w:pPr>
        <w:spacing w:after="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[What happened — e.g., I discovered an error on my credit report / I received a collection notice for a debt I do not owe]</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[What you did — e.g., I sent a certified dispute letter to...]</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[What happened next — e.g., the bureau responded that the item was 'verified' without conducting a reasonable investigation / the collector continued calling despite my validation request]</w:t>
      </w:r>
      <w:r>
        <w:rPr>
          <w:rFonts w:ascii="Arial" w:cs="Arial" w:eastAsia="Arial" w:hAnsi="Arial"/>
          <w:b w:val="false"/>
          <w:bCs w:val="false"/>
          <w:i w:val="false"/>
          <w:iCs w:val="false"/>
          <w:color w:val="444444"/>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[Escalation — e.g., I filed a CFPB complaint (Reference #[Number]</w:t>
      </w:r>
      <w:r>
        <w:rPr>
          <w:rFonts w:ascii="Arial" w:cs="Arial" w:eastAsia="Arial" w:hAnsi="Arial"/>
          <w:b w:val="false"/>
          <w:bCs w:val="false"/>
          <w:i w:val="false"/>
          <w:iCs w:val="false"/>
          <w:color w:val="444444"/>
          <w:sz w:val="21"/>
          <w:szCs w:val="21"/>
        </w:rPr>
        <w:t xml:space="preserve">)]</w:t>
      </w:r>
    </w:p>
    <w:p>
      <w:pPr>
        <w:spacing w:after="120"/>
        <w:ind w:left="36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[Current status — e.g., the inaccurate information remains on my report / the collector has not provided validation]</w:t>
      </w:r>
      <w:r>
        <w:rPr>
          <w:rFonts w:ascii="Arial" w:cs="Arial" w:eastAsia="Arial" w:hAnsi="Arial"/>
          <w:b w:val="false"/>
          <w:bCs w:val="false"/>
          <w:i w:val="false"/>
          <w:iCs w:val="false"/>
          <w:color w:val="444444"/>
          <w:sz w:val="21"/>
          <w:szCs w:val="21"/>
        </w:rPr>
        <w:t xml:space="preserve"/>
      </w:r>
    </w:p>
    <w:p>
      <w:pPr>
        <w:spacing w:after="30"/>
      </w:pPr>
    </w:p>
    <w:p>
      <w:pPr>
        <w:spacing w:after="120"/>
        <w:jc w:val="left"/>
      </w:pPr>
      <w:r>
        <w:rPr>
          <w:rFonts w:ascii="Arial" w:cs="Arial" w:eastAsia="Arial" w:hAnsi="Arial"/>
          <w:b/>
          <w:bCs/>
          <w:i w:val="false"/>
          <w:iCs w:val="false"/>
          <w:color w:val="444444"/>
          <w:sz w:val="21"/>
          <w:szCs w:val="21"/>
        </w:rPr>
        <w:t xml:space="preserve">LAWS VIOLATED:</w:t>
      </w:r>
    </w:p>
    <w:p>
      <w:pPr>
        <w:spacing w:after="120"/>
        <w:jc w:val="left"/>
      </w:pPr>
      <w:r>
        <w:rPr>
          <w:rFonts w:ascii="Arial" w:cs="Arial" w:eastAsia="Arial" w:hAnsi="Arial"/>
          <w:b w:val="false"/>
          <w:bCs w:val="false"/>
          <w:i w:val="false"/>
          <w:iCs w:val="false"/>
          <w:color w:val="2C5530"/>
          <w:sz w:val="21"/>
          <w:szCs w:val="21"/>
        </w:rPr>
        <w:t xml:space="preserve"/>
      </w:r>
      <w:r>
        <w:rPr>
          <w:rFonts w:ascii="Arial" w:cs="Arial" w:eastAsia="Arial" w:hAnsi="Arial"/>
          <w:b/>
          <w:bCs/>
          <w:i/>
          <w:iCs/>
          <w:color w:val="2C5530"/>
          <w:sz w:val="21"/>
          <w:szCs w:val="21"/>
        </w:rPr>
        <w:t xml:space="preserve">[List the specific violations — e.g.:]</w:t>
      </w:r>
      <w:r>
        <w:rPr>
          <w:rFonts w:ascii="Arial" w:cs="Arial" w:eastAsia="Arial" w:hAnsi="Arial"/>
          <w:b w:val="false"/>
          <w:bCs w:val="false"/>
          <w:i w:val="false"/>
          <w:iCs w:val="false"/>
          <w:color w:val="2C5530"/>
          <w:sz w:val="21"/>
          <w:szCs w:val="21"/>
        </w:rPr>
        <w:t xml:space="preserve"/>
      </w:r>
    </w:p>
    <w:p>
      <w:pPr>
        <w:spacing w:after="0"/>
        <w:ind w:left="360"/>
        <w:jc w:val="left"/>
      </w:pPr>
      <w:r>
        <w:rPr>
          <w:rFonts w:ascii="Arial" w:cs="Arial" w:eastAsia="Arial" w:hAnsi="Arial"/>
          <w:b w:val="false"/>
          <w:bCs w:val="false"/>
          <w:i w:val="false"/>
          <w:iCs w:val="false"/>
          <w:color w:val="444444"/>
          <w:sz w:val="21"/>
          <w:szCs w:val="21"/>
        </w:rPr>
        <w:t xml:space="preserve">- FCRA Section 611: Failure to conduct a reasonable investigation within 30 days</w:t>
      </w:r>
    </w:p>
    <w:p>
      <w:pPr>
        <w:spacing w:after="0"/>
        <w:ind w:left="360"/>
        <w:jc w:val="left"/>
      </w:pPr>
      <w:r>
        <w:rPr>
          <w:rFonts w:ascii="Arial" w:cs="Arial" w:eastAsia="Arial" w:hAnsi="Arial"/>
          <w:b w:val="false"/>
          <w:bCs w:val="false"/>
          <w:i w:val="false"/>
          <w:iCs w:val="false"/>
          <w:color w:val="444444"/>
          <w:sz w:val="21"/>
          <w:szCs w:val="21"/>
        </w:rPr>
        <w:t xml:space="preserve">- FCRA Section 623: Continued reporting of known inaccurate information</w:t>
      </w:r>
    </w:p>
    <w:p>
      <w:pPr>
        <w:spacing w:after="0"/>
        <w:ind w:left="360"/>
        <w:jc w:val="left"/>
      </w:pPr>
      <w:r>
        <w:rPr>
          <w:rFonts w:ascii="Arial" w:cs="Arial" w:eastAsia="Arial" w:hAnsi="Arial"/>
          <w:b w:val="false"/>
          <w:bCs w:val="false"/>
          <w:i w:val="false"/>
          <w:iCs w:val="false"/>
          <w:color w:val="444444"/>
          <w:sz w:val="21"/>
          <w:szCs w:val="21"/>
        </w:rPr>
        <w:t xml:space="preserve">- FDCPA Section 809: Failure to validate debt upon written request</w:t>
      </w:r>
    </w:p>
    <w:p>
      <w:pPr>
        <w:spacing w:after="12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[Your State]</w:t>
      </w:r>
      <w:r>
        <w:rPr>
          <w:rFonts w:ascii="Arial" w:cs="Arial" w:eastAsia="Arial" w:hAnsi="Arial"/>
          <w:b w:val="false"/>
          <w:bCs w:val="false"/>
          <w:i w:val="false"/>
          <w:iCs w:val="false"/>
          <w:color w:val="444444"/>
          <w:sz w:val="21"/>
          <w:szCs w:val="21"/>
        </w:rPr>
        <w:t xml:space="preserve"> Consumer Protection Act: </w:t>
      </w:r>
      <w:r>
        <w:rPr>
          <w:rFonts w:ascii="Arial" w:cs="Arial" w:eastAsia="Arial" w:hAnsi="Arial"/>
          <w:b/>
          <w:bCs/>
          <w:i/>
          <w:iCs/>
          <w:color w:val="2C5530"/>
          <w:sz w:val="21"/>
          <w:szCs w:val="21"/>
        </w:rPr>
        <w:t xml:space="preserve">[Specific state law violation if known]</w:t>
      </w:r>
      <w:r>
        <w:rPr>
          <w:rFonts w:ascii="Arial" w:cs="Arial" w:eastAsia="Arial" w:hAnsi="Arial"/>
          <w:b w:val="false"/>
          <w:bCs w:val="false"/>
          <w:i w:val="false"/>
          <w:iCs w:val="false"/>
          <w:color w:val="444444"/>
          <w:sz w:val="21"/>
          <w:szCs w:val="21"/>
        </w:rPr>
        <w:t xml:space="preserve"/>
      </w:r>
    </w:p>
    <w:p>
      <w:pPr>
        <w:spacing w:after="30"/>
      </w:pPr>
    </w:p>
    <w:p>
      <w:pPr>
        <w:spacing w:after="120"/>
        <w:jc w:val="left"/>
      </w:pPr>
      <w:r>
        <w:rPr>
          <w:rFonts w:ascii="Arial" w:cs="Arial" w:eastAsia="Arial" w:hAnsi="Arial"/>
          <w:b/>
          <w:bCs/>
          <w:i w:val="false"/>
          <w:iCs w:val="false"/>
          <w:color w:val="444444"/>
          <w:sz w:val="21"/>
          <w:szCs w:val="21"/>
        </w:rPr>
        <w:t xml:space="preserve">DESIRED RESOLUTION:</w:t>
      </w:r>
    </w:p>
    <w:p>
      <w:pPr>
        <w:spacing w:after="0"/>
        <w:ind w:left="360"/>
        <w:jc w:val="left"/>
      </w:pPr>
      <w:r>
        <w:rPr>
          <w:rFonts w:ascii="Arial" w:cs="Arial" w:eastAsia="Arial" w:hAnsi="Arial"/>
          <w:b w:val="false"/>
          <w:bCs w:val="false"/>
          <w:i w:val="false"/>
          <w:iCs w:val="false"/>
          <w:color w:val="444444"/>
          <w:sz w:val="21"/>
          <w:szCs w:val="21"/>
        </w:rPr>
        <w:t xml:space="preserve">1. </w:t>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 corrects the inaccurate information / ceases collection activity / provides debt validation.</w:t>
      </w:r>
    </w:p>
    <w:p>
      <w:pPr>
        <w:spacing w:after="0"/>
        <w:ind w:left="360"/>
        <w:jc w:val="left"/>
      </w:pPr>
      <w:r>
        <w:rPr>
          <w:rFonts w:ascii="Arial" w:cs="Arial" w:eastAsia="Arial" w:hAnsi="Arial"/>
          <w:b w:val="false"/>
          <w:bCs w:val="false"/>
          <w:i w:val="false"/>
          <w:iCs w:val="false"/>
          <w:color w:val="444444"/>
          <w:sz w:val="21"/>
          <w:szCs w:val="21"/>
        </w:rPr>
        <w:t xml:space="preserve">2. Investigation by the Attorney General's office into </w:t>
      </w:r>
      <w:r>
        <w:rPr>
          <w:rFonts w:ascii="Arial" w:cs="Arial" w:eastAsia="Arial" w:hAnsi="Arial"/>
          <w:b/>
          <w:bCs/>
          <w:i/>
          <w:iCs/>
          <w:color w:val="2C5530"/>
          <w:sz w:val="21"/>
          <w:szCs w:val="21"/>
        </w:rPr>
        <w:t xml:space="preserve">[Company Name]</w:t>
      </w:r>
      <w:r>
        <w:rPr>
          <w:rFonts w:ascii="Arial" w:cs="Arial" w:eastAsia="Arial" w:hAnsi="Arial"/>
          <w:b w:val="false"/>
          <w:bCs w:val="false"/>
          <w:i w:val="false"/>
          <w:iCs w:val="false"/>
          <w:color w:val="444444"/>
          <w:sz w:val="21"/>
          <w:szCs w:val="21"/>
        </w:rPr>
        <w:t xml:space="preserve">'s practices.</w:t>
      </w:r>
    </w:p>
    <w:p>
      <w:pPr>
        <w:spacing w:after="120"/>
        <w:ind w:left="360"/>
        <w:jc w:val="left"/>
      </w:pPr>
      <w:r>
        <w:rPr>
          <w:rFonts w:ascii="Arial" w:cs="Arial" w:eastAsia="Arial" w:hAnsi="Arial"/>
          <w:b w:val="false"/>
          <w:bCs w:val="false"/>
          <w:i w:val="false"/>
          <w:iCs w:val="false"/>
          <w:color w:val="444444"/>
          <w:sz w:val="21"/>
          <w:szCs w:val="21"/>
        </w:rPr>
        <w:t xml:space="preserve">3. Enforcement action if a pattern of violations is found.</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Copies of all dispute letters sent (with certified mail receipts)</w:t>
      </w:r>
    </w:p>
    <w:p>
      <w:pPr>
        <w:spacing w:after="0"/>
        <w:ind w:left="360"/>
        <w:jc w:val="left"/>
      </w:pPr>
      <w:r>
        <w:rPr>
          <w:rFonts w:ascii="Arial" w:cs="Arial" w:eastAsia="Arial" w:hAnsi="Arial"/>
          <w:b w:val="false"/>
          <w:bCs w:val="false"/>
          <w:i w:val="false"/>
          <w:iCs w:val="false"/>
          <w:color w:val="444444"/>
          <w:sz w:val="21"/>
          <w:szCs w:val="21"/>
        </w:rPr>
        <w:t xml:space="preserve">- Copies of all responses received</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disputed items highlighted</w:t>
      </w:r>
    </w:p>
    <w:p>
      <w:pPr>
        <w:spacing w:after="0"/>
        <w:ind w:left="360"/>
        <w:jc w:val="left"/>
      </w:pPr>
      <w:r>
        <w:rPr>
          <w:rFonts w:ascii="Arial" w:cs="Arial" w:eastAsia="Arial" w:hAnsi="Arial"/>
          <w:b w:val="false"/>
          <w:bCs w:val="false"/>
          <w:i w:val="false"/>
          <w:iCs w:val="false"/>
          <w:color w:val="444444"/>
          <w:sz w:val="21"/>
          <w:szCs w:val="21"/>
        </w:rPr>
        <w:t xml:space="preserve">- CFPB complaint confirmation (if applicable)</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File online at your state AG's website for fastest processing. Include all documentation in chronological order. AG complaints create a separate enforcement track from the CFPB and can trigger state-level investigations. Some states have specific credit reporting or debt collection laws with stronger protections than federal law — mention these if you know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2026-03-03T19:10:01.554Z</dcterms:created>
  <dcterms:modified xsi:type="dcterms:W3CDTF">2026-03-03T19:10:01.554Z</dcterms:modified>
</cp:coreProperties>
</file>

<file path=docProps/custom.xml><?xml version="1.0" encoding="utf-8"?>
<Properties xmlns="http://schemas.openxmlformats.org/officeDocument/2006/custom-properties" xmlns:vt="http://schemas.openxmlformats.org/officeDocument/2006/docPropsVTypes"/>
</file>