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</w:pPr>
      <w:r>
        <w:rPr>
          <w:rFonts w:ascii="Georgia" w:cs="Georgia" w:eastAsia="Georgia" w:hAnsi="Georgia"/>
          <w:b/>
          <w:bCs/>
          <w:color w:val="1A1A1A"/>
          <w:sz w:val="28"/>
          <w:szCs w:val="28"/>
        </w:rPr>
        <w:t xml:space="preserve">Post-Identity Theft Credit Report Cleanup</w:t>
      </w:r>
    </w:p>
    <w:p>
      <w:pPr>
        <w:shd w:fill="F5F5F0" w:color="auto" w:val="clear"/>
        <w:spacing w:after="120"/>
      </w:pPr>
      <w:r>
        <w:rPr>
          <w:rFonts w:ascii="Arial" w:cs="Arial" w:eastAsia="Arial" w:hAnsi="Arial"/>
          <w:b/>
          <w:bCs/>
          <w:color w:val="2C5530"/>
          <w:sz w:val="18"/>
          <w:szCs w:val="18"/>
        </w:rPr>
        <w:t xml:space="preserve">WHEN TO USE: </w:t>
      </w:r>
      <w:r>
        <w:rPr>
          <w:rFonts w:ascii="Arial" w:cs="Arial" w:eastAsia="Arial" w:hAnsi="Arial"/>
          <w:color w:val="444444"/>
          <w:sz w:val="18"/>
          <w:szCs w:val="18"/>
        </w:rPr>
        <w:t xml:space="preserve">You've resolved an identity theft case (filed FTC report, police report, and initial fraud blocks) but residual inaccurate items remain on your credit report that need final cleanup.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Full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Street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[City, State, ZIP Code]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Phone Number]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Email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[Today's 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[Credit Bureau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444444"/>
          <w:sz w:val="21"/>
          <w:szCs w:val="21"/>
        </w:rPr>
        <w:t xml:space="preserve">RE: Post-Identity Theft Cleanup — Final Dispute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Consumer Name: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Full Legal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SSN: XXX-XX-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[Last 4]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FTC Identity Theft Report Number: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[Number]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Police Report Number: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[Number]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To Whom It May Concern: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I am a victim of identity theft. I previously filed fraud alerts and blocks with your bureau. The initial fraudulent accounts have been removed. However, the following residual items remain that are connected to the identity theft: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[List each remaining item:]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1.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[Account/Inquiry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 —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[Reason it's fraudulent]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2.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[Account/Inquiry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 —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[Reason it's fraudulent]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ind w:left="36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3.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[Hard Inquiry from 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 — I did not authorize this credit pull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Under FCRA Section 605B, these items should be blocked as they resulted from identity theft. I have enclosed updated documentation.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Please remove all listed items and provide written confirmation.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Sincerely,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Printed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Enclosures: FTC Identity Theft Report, police report, list of all fraudulent accounts</w:t>
      </w:r>
    </w:p>
    <w:p>
      <w:pPr>
        <w:pBdr>
          <w:top w:val="single" w:color="CCCCCC" w:sz="1" w:space="4"/>
        </w:pBdr>
        <w:spacing w:after="80" w:before="200"/>
      </w:pPr>
      <w:r>
        <w:rPr>
          <w:rFonts w:ascii="Arial" w:cs="Arial" w:eastAsia="Arial" w:hAnsi="Arial"/>
          <w:b/>
          <w:bCs/>
          <w:color w:val="888888"/>
          <w:sz w:val="18"/>
          <w:szCs w:val="18"/>
        </w:rPr>
        <w:t xml:space="preserve">INSTRUCTIONS: </w:t>
      </w:r>
      <w:r>
        <w:rPr>
          <w:rFonts w:ascii="Arial" w:cs="Arial" w:eastAsia="Arial" w:hAnsi="Arial"/>
          <w:i/>
          <w:iCs/>
          <w:color w:val="888888"/>
          <w:sz w:val="18"/>
          <w:szCs w:val="18"/>
        </w:rPr>
        <w:t xml:space="preserve">Identity theft cleanup often takes multiple rounds. Keep a master list of every fraudulent account and check all bureaus quarterly until everything is removed.</w:t>
      </w:r>
    </w:p>
    <w:sectPr>
      <w:footerReference w:type="default" r:id="rId7"/>
      <w:pgSz w:w="11906" w:h="16838" w:orient="portrait"/>
      <w:pgMar w:top="1080" w:right="1080" w:bottom="108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i/>
        <w:iCs/>
        <w:color w:val="888888"/>
        <w:sz w:val="14"/>
        <w:szCs w:val="14"/>
      </w:rPr>
      <w:t xml:space="preserve">For educational purposes only. Not legal advice. Consult an attorney for your specific situation.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2026-03-03T20:06:21.745Z</dcterms:created>
  <dcterms:modified xsi:type="dcterms:W3CDTF">2026-03-03T20:06:21.745Z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