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Zombie Debt / Time-Barred Debt Response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collector contacts you about a very old debt that is past the statute of limitations in your state. This is called 'zombie debt' — debts that are legally unenforceable but collectors still try to collect.</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Each state has a statute of limitations (SOL) on debt — typically 3-6 years. After the SOL expires, the collector cannot sue you. FDCPA Section 807(2)(A) — Threatening to sue on time-barred debt is a violation.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[Debt Collector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[Collector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Account Number </w:t>
      </w:r>
      <w:r>
        <w:rPr>
          <w:rFonts w:ascii="Arial" w:cs="Arial" w:eastAsia="Arial" w:hAnsi="Arial"/>
          <w:b/>
          <w:bCs/>
          <w:i/>
          <w:iCs/>
          <w:color w:val="2C5530"/>
          <w:sz w:val="21"/>
          <w:szCs w:val="21"/>
        </w:rPr>
        <w:t xml:space="preserve">[Number]</w:t>
      </w:r>
      <w:r>
        <w:rPr>
          <w:rFonts w:ascii="Arial" w:cs="Arial" w:eastAsia="Arial" w:hAnsi="Arial"/>
          <w:b/>
          <w:bCs/>
          <w:i w:val="false"/>
          <w:iCs w:val="false"/>
          <w:color w:val="444444"/>
          <w:sz w:val="21"/>
          <w:szCs w:val="21"/>
        </w:rPr>
        <w:t xml:space="preserve"> — Time-Barred Debt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w:t>
      </w:r>
      <w:r>
        <w:rPr>
          <w:rFonts w:ascii="Arial" w:cs="Arial" w:eastAsia="Arial" w:hAnsi="Arial"/>
          <w:b/>
          <w:bCs/>
          <w:i/>
          <w:iCs/>
          <w:color w:val="2C5530"/>
          <w:sz w:val="21"/>
          <w:szCs w:val="21"/>
        </w:rPr>
        <w:t xml:space="preserve">[Debt Collector Name]</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received your communication dated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regarding an alleged debt in the amount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purportedly owed to </w:t>
      </w:r>
      <w:r>
        <w:rPr>
          <w:rFonts w:ascii="Arial" w:cs="Arial" w:eastAsia="Arial" w:hAnsi="Arial"/>
          <w:b/>
          <w:bCs/>
          <w:i/>
          <w:iCs/>
          <w:color w:val="2C5530"/>
          <w:sz w:val="21"/>
          <w:szCs w:val="21"/>
        </w:rPr>
        <w:t xml:space="preserve">[original creditor name]</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aware that the statute of limitations on this type of debt in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is </w:t>
      </w:r>
      <w:r>
        <w:rPr>
          <w:rFonts w:ascii="Arial" w:cs="Arial" w:eastAsia="Arial" w:hAnsi="Arial"/>
          <w:b/>
          <w:bCs/>
          <w:i/>
          <w:iCs/>
          <w:color w:val="2C5530"/>
          <w:sz w:val="21"/>
          <w:szCs w:val="21"/>
        </w:rPr>
        <w:t xml:space="preserve">[X]</w:t>
      </w:r>
      <w:r>
        <w:rPr>
          <w:rFonts w:ascii="Arial" w:cs="Arial" w:eastAsia="Arial" w:hAnsi="Arial"/>
          <w:b w:val="false"/>
          <w:bCs w:val="false"/>
          <w:i w:val="false"/>
          <w:iCs w:val="false"/>
          <w:color w:val="444444"/>
          <w:sz w:val="21"/>
          <w:szCs w:val="21"/>
        </w:rPr>
        <w:t xml:space="preserve"> years. Based on the date of last activity / date of first delinquency, this debt became time-barred on or around </w:t>
      </w:r>
      <w:r>
        <w:rPr>
          <w:rFonts w:ascii="Arial" w:cs="Arial" w:eastAsia="Arial" w:hAnsi="Arial"/>
          <w:b/>
          <w:bCs/>
          <w:i/>
          <w:iCs/>
          <w:color w:val="2C5530"/>
          <w:sz w:val="21"/>
          <w:szCs w:val="21"/>
        </w:rPr>
        <w:t xml:space="preserve">[estimated date]</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As a time-barred debt:</w:t>
      </w:r>
    </w:p>
    <w:p>
      <w:pPr>
        <w:spacing w:after="120"/>
        <w:ind w:left="360"/>
        <w:jc w:val="left"/>
      </w:pPr>
      <w:r>
        <w:rPr>
          <w:rFonts w:ascii="Arial" w:cs="Arial" w:eastAsia="Arial" w:hAnsi="Arial"/>
          <w:b w:val="false"/>
          <w:bCs w:val="false"/>
          <w:i w:val="false"/>
          <w:iCs w:val="false"/>
          <w:color w:val="444444"/>
          <w:sz w:val="21"/>
          <w:szCs w:val="21"/>
        </w:rPr>
        <w:t xml:space="preserve">— You cannot file a lawsuit to collect this debt.</w:t>
      </w:r>
    </w:p>
    <w:p>
      <w:pPr>
        <w:spacing w:after="120"/>
        <w:ind w:left="360"/>
        <w:jc w:val="left"/>
      </w:pPr>
      <w:r>
        <w:rPr>
          <w:rFonts w:ascii="Arial" w:cs="Arial" w:eastAsia="Arial" w:hAnsi="Arial"/>
          <w:b w:val="false"/>
          <w:bCs w:val="false"/>
          <w:i w:val="false"/>
          <w:iCs w:val="false"/>
          <w:color w:val="444444"/>
          <w:sz w:val="21"/>
          <w:szCs w:val="21"/>
        </w:rPr>
        <w:t xml:space="preserve">— Any threat to sue would violate FDCPA Section 807(2)(A) (threat of action that cannot legally be taken).</w:t>
      </w:r>
    </w:p>
    <w:p>
      <w:pPr>
        <w:spacing w:after="120"/>
        <w:ind w:left="360"/>
        <w:jc w:val="left"/>
      </w:pPr>
      <w:r>
        <w:rPr>
          <w:rFonts w:ascii="Arial" w:cs="Arial" w:eastAsia="Arial" w:hAnsi="Arial"/>
          <w:b w:val="false"/>
          <w:bCs w:val="false"/>
          <w:i w:val="false"/>
          <w:iCs w:val="false"/>
          <w:color w:val="444444"/>
          <w:sz w:val="21"/>
          <w:szCs w:val="21"/>
        </w:rPr>
        <w:t xml:space="preserve">— Under FCRA Section 605, this debt cannot be reported on my credit report if it is more than 7 years from the date of first delinquency.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not acknowledging this debt. I am not making any payment. I am formally requesting that you:</w:t>
      </w:r>
    </w:p>
    <w:p>
      <w:pPr>
        <w:spacing w:after="120"/>
        <w:ind w:left="360"/>
        <w:jc w:val="left"/>
      </w:pPr>
      <w:r>
        <w:rPr>
          <w:rFonts w:ascii="Arial" w:cs="Arial" w:eastAsia="Arial" w:hAnsi="Arial"/>
          <w:b w:val="false"/>
          <w:bCs w:val="false"/>
          <w:i w:val="false"/>
          <w:iCs w:val="false"/>
          <w:color w:val="444444"/>
          <w:sz w:val="21"/>
          <w:szCs w:val="21"/>
        </w:rPr>
        <w:t xml:space="preserve">1. Cease all collection activity on this account immediately.</w:t>
      </w:r>
    </w:p>
    <w:p>
      <w:pPr>
        <w:spacing w:after="120"/>
        <w:ind w:left="360"/>
        <w:jc w:val="left"/>
      </w:pPr>
      <w:r>
        <w:rPr>
          <w:rFonts w:ascii="Arial" w:cs="Arial" w:eastAsia="Arial" w:hAnsi="Arial"/>
          <w:b w:val="false"/>
          <w:bCs w:val="false"/>
          <w:i w:val="false"/>
          <w:iCs w:val="false"/>
          <w:color w:val="444444"/>
          <w:sz w:val="21"/>
          <w:szCs w:val="21"/>
        </w:rPr>
        <w:t xml:space="preserve">2. Remove any credit bureau reporting related to this account.</w:t>
      </w:r>
    </w:p>
    <w:p>
      <w:pPr>
        <w:spacing w:after="120"/>
        <w:ind w:left="360"/>
        <w:jc w:val="left"/>
      </w:pPr>
      <w:r>
        <w:rPr>
          <w:rFonts w:ascii="Arial" w:cs="Arial" w:eastAsia="Arial" w:hAnsi="Arial"/>
          <w:b w:val="false"/>
          <w:bCs w:val="false"/>
          <w:i w:val="false"/>
          <w:iCs w:val="false"/>
          <w:color w:val="444444"/>
          <w:sz w:val="21"/>
          <w:szCs w:val="21"/>
        </w:rPr>
        <w:t xml:space="preserve">3. Confirm in writing that you will take no further action.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Any continued collection activity, including credit reporting, phone calls, or written communications, will be documented and may form the basis of an FDCPA complaint.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CRITICAL: Do NOT make any payment on time-barred debt — even a small payment can restart the statute of limitations in many states. Do NOT verbally acknowledge the debt on the phone. Check your state's specific SOL at your state Attorney General's website.</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2026-03-03T20:03:41.608Z</dcterms:created>
  <dcterms:modified xsi:type="dcterms:W3CDTF">2026-03-03T20:03:41.608Z</dcterms:modified>
</cp:coreProperties>
</file>

<file path=docProps/custom.xml><?xml version="1.0" encoding="utf-8"?>
<Properties xmlns="http://schemas.openxmlformats.org/officeDocument/2006/custom-properties" xmlns:vt="http://schemas.openxmlformats.org/officeDocument/2006/docPropsVTypes"/>
</file>