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00286" w14:textId="44295B77" w:rsidR="001B7B86" w:rsidRDefault="008C193B">
      <w:pPr>
        <w:spacing w:after="240" w:line="240" w:lineRule="auto"/>
      </w:pPr>
      <w:r>
        <w:rPr>
          <w:noProof/>
        </w:rPr>
        <w:drawing>
          <wp:anchor distT="0" distB="0" distL="114300" distR="114300" simplePos="0" relativeHeight="251658240" behindDoc="0" locked="0" layoutInCell="1" allowOverlap="1" wp14:anchorId="01A6BC33" wp14:editId="68521476">
            <wp:simplePos x="0" y="0"/>
            <wp:positionH relativeFrom="margin">
              <wp:posOffset>3551872</wp:posOffset>
            </wp:positionH>
            <wp:positionV relativeFrom="paragraph">
              <wp:posOffset>164782</wp:posOffset>
            </wp:positionV>
            <wp:extent cx="2771775" cy="555452"/>
            <wp:effectExtent l="0" t="0" r="0" b="0"/>
            <wp:wrapNone/>
            <wp:docPr id="360468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468539" name="Picture 360468539"/>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71775" cy="555452"/>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4A05A4D1" wp14:editId="5590CF6C">
            <wp:extent cx="180975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1809750" cy="914400"/>
                    </a:xfrm>
                    <a:prstGeom prst="rect">
                      <a:avLst/>
                    </a:prstGeom>
                  </pic:spPr>
                </pic:pic>
              </a:graphicData>
            </a:graphic>
          </wp:inline>
        </w:drawing>
      </w:r>
    </w:p>
    <w:p w14:paraId="7ADD7D5B" w14:textId="77777777" w:rsidR="001B7B86" w:rsidRDefault="00000000">
      <w:pPr>
        <w:spacing w:after="80"/>
      </w:pPr>
      <w:r>
        <w:rPr>
          <w:b/>
          <w:bCs/>
          <w:color w:val="65BC28"/>
          <w:sz w:val="19"/>
          <w:szCs w:val="19"/>
        </w:rPr>
        <w:t>Q&amp;A</w:t>
      </w:r>
    </w:p>
    <w:p w14:paraId="1E1F127B" w14:textId="77777777" w:rsidR="001B7B86" w:rsidRDefault="00000000">
      <w:pPr>
        <w:spacing w:after="140"/>
      </w:pPr>
      <w:r>
        <w:rPr>
          <w:b/>
          <w:bCs/>
          <w:color w:val="011E41"/>
          <w:sz w:val="34"/>
          <w:szCs w:val="34"/>
        </w:rPr>
        <w:t>Deepfakes: Q&amp;A with Jay Banerji</w:t>
      </w:r>
    </w:p>
    <w:p w14:paraId="2914CD6E" w14:textId="77777777" w:rsidR="001B7B86" w:rsidRDefault="00000000">
      <w:pPr>
        <w:spacing w:after="60"/>
      </w:pPr>
      <w:r>
        <w:rPr>
          <w:b/>
          <w:bCs/>
          <w:color w:val="011E41"/>
        </w:rPr>
        <w:t>Director of Digital Forensics &amp; Incident Response, Thales Cyber Services ANZ</w:t>
      </w:r>
    </w:p>
    <w:p w14:paraId="1E19B926" w14:textId="77777777" w:rsidR="001B7B86" w:rsidRDefault="00000000">
      <w:pPr>
        <w:pBdr>
          <w:bottom w:val="single" w:sz="12" w:space="8" w:color="011E41"/>
        </w:pBdr>
        <w:spacing w:after="200"/>
      </w:pPr>
      <w:r>
        <w:rPr>
          <w:i/>
          <w:iCs/>
          <w:color w:val="595959"/>
          <w:sz w:val="19"/>
          <w:szCs w:val="19"/>
        </w:rPr>
        <w:t>Accompanies the ACPA and ASAIMH joint statement on deepfakes</w:t>
      </w:r>
    </w:p>
    <w:p w14:paraId="5BE0A585" w14:textId="77777777" w:rsidR="001B7B86" w:rsidRDefault="00000000">
      <w:pPr>
        <w:spacing w:before="300" w:after="110"/>
      </w:pPr>
      <w:r>
        <w:rPr>
          <w:b/>
          <w:bCs/>
          <w:color w:val="004DBC"/>
          <w:sz w:val="23"/>
          <w:szCs w:val="23"/>
        </w:rPr>
        <w:t>Q1. Could you introduce yourself, your role, and your involvement in cybersecurity?</w:t>
      </w:r>
    </w:p>
    <w:p w14:paraId="543ABA6E" w14:textId="77777777" w:rsidR="001B7B86" w:rsidRDefault="00000000">
      <w:pPr>
        <w:spacing w:after="160"/>
      </w:pPr>
      <w:r>
        <w:t>My name is Jay Banerji. I am Director of Digital Forensics and Incident Response.</w:t>
      </w:r>
    </w:p>
    <w:p w14:paraId="6C0EE301" w14:textId="77777777" w:rsidR="001B7B86" w:rsidRDefault="00000000">
      <w:pPr>
        <w:spacing w:after="160"/>
      </w:pPr>
      <w:r>
        <w:t>I deal with real-life cybersecurity incidents day in and day out. These range from smaller incidents such as business email compromise through to nation-state threat actors and major targeted attacks. Currently, I lead a team of responders, and we primarily focus on responding to large-scale compromises affecting critical infrastructure</w:t>
      </w:r>
    </w:p>
    <w:p w14:paraId="12277D6D" w14:textId="77777777" w:rsidR="001B7B86" w:rsidRDefault="00000000">
      <w:pPr>
        <w:spacing w:after="160"/>
      </w:pPr>
      <w:r>
        <w:t>I also have a particular interest and specialization in security related to emerging AI technologies. I’ve done independent work in this area and have encountered these technologies frequently in our professional work.</w:t>
      </w:r>
    </w:p>
    <w:p w14:paraId="10036CFB" w14:textId="77777777" w:rsidR="001B7B86" w:rsidRDefault="00000000">
      <w:pPr>
        <w:spacing w:before="300" w:after="110"/>
      </w:pPr>
      <w:r>
        <w:rPr>
          <w:b/>
          <w:bCs/>
          <w:color w:val="004DBC"/>
          <w:sz w:val="23"/>
          <w:szCs w:val="23"/>
        </w:rPr>
        <w:t>Q2. What is a deepfake, and how is one created?</w:t>
      </w:r>
    </w:p>
    <w:p w14:paraId="6E789D5E" w14:textId="77777777" w:rsidR="001B7B86" w:rsidRDefault="00000000">
      <w:pPr>
        <w:spacing w:after="160"/>
      </w:pPr>
      <w:r>
        <w:t>A deepfake is a computer-generated image, video, or other media that appropriates the likeness of a real person using machine learning and AI tools. It can create entirely fake content or replace one person’s face with another’s. Deepfakes can also be used in live video platforms such as Teams and Zoom for real-time impersonation. Many systems use Generative Adversarial Networks (GANs), where a "generator" creates content and a "discriminator" evaluates how closely it resembles the target individual. The more photos, videos, and audio samples ("seed data") available, the more realistic the deepfake can become.</w:t>
      </w:r>
    </w:p>
    <w:p w14:paraId="243A043B" w14:textId="77777777" w:rsidR="001B7B86" w:rsidRDefault="00000000">
      <w:pPr>
        <w:spacing w:before="300" w:after="110"/>
      </w:pPr>
      <w:r>
        <w:rPr>
          <w:b/>
          <w:bCs/>
          <w:color w:val="004DBC"/>
          <w:sz w:val="23"/>
          <w:szCs w:val="23"/>
        </w:rPr>
        <w:t>Q3. How difficult is it to impersonate a clinician or patient on a video call?</w:t>
      </w:r>
    </w:p>
    <w:p w14:paraId="60C10042" w14:textId="77777777" w:rsidR="001B7B86" w:rsidRDefault="00000000">
      <w:pPr>
        <w:spacing w:after="160"/>
      </w:pPr>
      <w:r>
        <w:t>The technical barrier is relatively low for someone who is determined and has enough seed data. A reasonably powerful computer and the appropriate software may be sufficient. The biggest challenge is obtaining high-quality images, videos, and audio of the target. If little high-quality material is available, the resulting deepfake is typically less convincing and easier to detect.</w:t>
      </w:r>
    </w:p>
    <w:p w14:paraId="6733BFFD" w14:textId="77777777" w:rsidR="001B7B86" w:rsidRDefault="00000000">
      <w:pPr>
        <w:spacing w:before="300" w:after="110"/>
      </w:pPr>
      <w:r>
        <w:rPr>
          <w:b/>
          <w:bCs/>
          <w:color w:val="004DBC"/>
          <w:sz w:val="23"/>
          <w:szCs w:val="23"/>
        </w:rPr>
        <w:t>Q4. How can someone spot a deepfake during a consultation or video call?</w:t>
      </w:r>
    </w:p>
    <w:p w14:paraId="475928D9" w14:textId="77777777" w:rsidR="001B7B86" w:rsidRDefault="00000000">
      <w:pPr>
        <w:spacing w:after="160"/>
      </w:pPr>
      <w:r>
        <w:t>There is no definitive way to identify all deepfakes. However, indicators can include:</w:t>
      </w:r>
    </w:p>
    <w:p w14:paraId="4280E1CD" w14:textId="77777777" w:rsidR="001B7B86" w:rsidRDefault="00000000">
      <w:pPr>
        <w:pStyle w:val="ListParagraph"/>
        <w:numPr>
          <w:ilvl w:val="0"/>
          <w:numId w:val="2"/>
        </w:numPr>
        <w:spacing w:after="110"/>
      </w:pPr>
      <w:r>
        <w:t>Visual artifacts such as blurred boundaries around hair, clothing, or shoulders.</w:t>
      </w:r>
    </w:p>
    <w:p w14:paraId="65634E8F" w14:textId="77777777" w:rsidR="001B7B86" w:rsidRDefault="00000000">
      <w:pPr>
        <w:pStyle w:val="ListParagraph"/>
        <w:numPr>
          <w:ilvl w:val="0"/>
          <w:numId w:val="2"/>
        </w:numPr>
        <w:spacing w:after="110"/>
      </w:pPr>
      <w:r>
        <w:t>Inconsistencies in perspective or depth.</w:t>
      </w:r>
    </w:p>
    <w:p w14:paraId="2DC9C307" w14:textId="77777777" w:rsidR="001B7B86" w:rsidRDefault="00000000">
      <w:pPr>
        <w:pStyle w:val="ListParagraph"/>
        <w:numPr>
          <w:ilvl w:val="0"/>
          <w:numId w:val="2"/>
        </w:numPr>
        <w:spacing w:after="110"/>
      </w:pPr>
      <w:r>
        <w:t>Irregularities that appear during movement.</w:t>
      </w:r>
    </w:p>
    <w:p w14:paraId="304BBFC8" w14:textId="77777777" w:rsidR="001B7B86" w:rsidRDefault="00000000">
      <w:pPr>
        <w:pStyle w:val="ListParagraph"/>
        <w:numPr>
          <w:ilvl w:val="0"/>
          <w:numId w:val="2"/>
        </w:numPr>
        <w:spacing w:after="110"/>
      </w:pPr>
      <w:r>
        <w:t>Behavioural indicators that seem unusual for the person involved.</w:t>
      </w:r>
    </w:p>
    <w:p w14:paraId="65092622" w14:textId="77777777" w:rsidR="001B7B86" w:rsidRDefault="00000000">
      <w:pPr>
        <w:spacing w:before="300" w:after="110"/>
      </w:pPr>
      <w:r>
        <w:rPr>
          <w:b/>
          <w:bCs/>
          <w:color w:val="004DBC"/>
          <w:sz w:val="23"/>
          <w:szCs w:val="23"/>
        </w:rPr>
        <w:lastRenderedPageBreak/>
        <w:t>Q5. Are there tools that can prevent deepfakes from being used in live consultations?</w:t>
      </w:r>
    </w:p>
    <w:p w14:paraId="2B08D552" w14:textId="77777777" w:rsidR="001B7B86" w:rsidRDefault="00000000">
      <w:pPr>
        <w:spacing w:after="160"/>
      </w:pPr>
      <w:r>
        <w:t>There are tools that can help determine whether media has been AI-generated, but there is no simple real-time solution that can automatically block deepfakes during a live call.</w:t>
      </w:r>
    </w:p>
    <w:p w14:paraId="0CEC8502" w14:textId="77777777" w:rsidR="001B7B86" w:rsidRDefault="00000000">
      <w:pPr>
        <w:spacing w:before="300" w:after="110"/>
      </w:pPr>
      <w:r>
        <w:rPr>
          <w:b/>
          <w:bCs/>
          <w:color w:val="004DBC"/>
          <w:sz w:val="23"/>
          <w:szCs w:val="23"/>
        </w:rPr>
        <w:t>Q6. Have you seen real-world incidents involving deepfakes?</w:t>
      </w:r>
    </w:p>
    <w:p w14:paraId="68B74583" w14:textId="77777777" w:rsidR="001B7B86" w:rsidRDefault="00000000">
      <w:pPr>
        <w:spacing w:after="160"/>
      </w:pPr>
      <w:r>
        <w:t>Yes, I’ve been involved in a case involving the real estate sector where a deepfake was used during communications to convince an individual to reroute funds. The attempt was detected before significant harm occurred. They were targeted because real estate professionals often have abundant public video content online, providing attackers with rich seed data for creating convincing impersonations.</w:t>
      </w:r>
    </w:p>
    <w:p w14:paraId="59F29DBC" w14:textId="77777777" w:rsidR="001B7B86" w:rsidRDefault="00000000">
      <w:pPr>
        <w:spacing w:before="300" w:after="110"/>
      </w:pPr>
      <w:r>
        <w:rPr>
          <w:b/>
          <w:bCs/>
          <w:color w:val="004DBC"/>
          <w:sz w:val="23"/>
          <w:szCs w:val="23"/>
        </w:rPr>
        <w:t>Q7. What is the most important advice for practitioners and the audience?</w:t>
      </w:r>
    </w:p>
    <w:p w14:paraId="4B9A2BC2" w14:textId="77777777" w:rsidR="001B7B86" w:rsidRDefault="00000000">
      <w:pPr>
        <w:spacing w:after="160"/>
      </w:pPr>
      <w:r>
        <w:t>The key recommendation was awareness and education. People should stay alert to:</w:t>
      </w:r>
    </w:p>
    <w:p w14:paraId="748D91FB" w14:textId="77777777" w:rsidR="001B7B86" w:rsidRDefault="00000000">
      <w:pPr>
        <w:pStyle w:val="ListParagraph"/>
        <w:numPr>
          <w:ilvl w:val="0"/>
          <w:numId w:val="2"/>
        </w:numPr>
        <w:spacing w:after="110"/>
      </w:pPr>
      <w:r>
        <w:t>Unusual requests such as attempts to obtain information, requests to transfer money or action to click on a website or open a file</w:t>
      </w:r>
    </w:p>
    <w:p w14:paraId="76264896" w14:textId="77777777" w:rsidR="001B7B86" w:rsidRDefault="00000000">
      <w:pPr>
        <w:pStyle w:val="ListParagraph"/>
        <w:numPr>
          <w:ilvl w:val="0"/>
          <w:numId w:val="2"/>
        </w:numPr>
        <w:spacing w:after="110"/>
      </w:pPr>
      <w:r>
        <w:t>Behaviour that differs from normal interactions.</w:t>
      </w:r>
    </w:p>
    <w:p w14:paraId="35BB8CD1" w14:textId="77777777" w:rsidR="001B7B86" w:rsidRDefault="00000000">
      <w:pPr>
        <w:spacing w:after="160"/>
      </w:pPr>
      <w:r>
        <w:t>Threat actors typically have a concrete objective and are trying to drive a victim toward a specific action.</w:t>
      </w:r>
    </w:p>
    <w:p w14:paraId="7715FE2C" w14:textId="77777777" w:rsidR="001B7B86" w:rsidRDefault="00000000">
      <w:pPr>
        <w:spacing w:before="300" w:after="110"/>
      </w:pPr>
      <w:r>
        <w:rPr>
          <w:b/>
          <w:bCs/>
          <w:color w:val="004DBC"/>
          <w:sz w:val="23"/>
          <w:szCs w:val="23"/>
        </w:rPr>
        <w:t>Q8. What practical verification techniques can help identify a deepfake?</w:t>
      </w:r>
    </w:p>
    <w:p w14:paraId="21C4CC6E" w14:textId="77777777" w:rsidR="001B7B86" w:rsidRDefault="00000000">
      <w:pPr>
        <w:spacing w:after="160"/>
      </w:pPr>
      <w:r>
        <w:t>Many deepfake systems rely on tracking facial features such as eyes, nose, and mouth. If those features become difficult to track, the deepfake effect may degrade or fail. You can ask the participants to do the following:</w:t>
      </w:r>
    </w:p>
    <w:p w14:paraId="15E367EA" w14:textId="77777777" w:rsidR="001B7B86" w:rsidRDefault="00000000">
      <w:pPr>
        <w:pStyle w:val="ListParagraph"/>
        <w:numPr>
          <w:ilvl w:val="0"/>
          <w:numId w:val="2"/>
        </w:numPr>
        <w:spacing w:after="110"/>
      </w:pPr>
      <w:r>
        <w:t>Turn off virtual backgrounds.</w:t>
      </w:r>
    </w:p>
    <w:p w14:paraId="50162837" w14:textId="77777777" w:rsidR="001B7B86" w:rsidRDefault="00000000">
      <w:pPr>
        <w:pStyle w:val="ListParagraph"/>
        <w:numPr>
          <w:ilvl w:val="0"/>
          <w:numId w:val="2"/>
        </w:numPr>
        <w:spacing w:after="110"/>
      </w:pPr>
      <w:r>
        <w:t>Stand up, move around, or partially obscure their face.</w:t>
      </w:r>
    </w:p>
    <w:p w14:paraId="7D11A643" w14:textId="77777777" w:rsidR="001B7B86" w:rsidRDefault="00000000">
      <w:pPr>
        <w:pStyle w:val="ListParagraph"/>
        <w:numPr>
          <w:ilvl w:val="0"/>
          <w:numId w:val="2"/>
        </w:numPr>
        <w:spacing w:after="110"/>
      </w:pPr>
      <w:r>
        <w:t>Challenging unusual situations by asking verification questions.</w:t>
      </w:r>
    </w:p>
    <w:p w14:paraId="292441D7" w14:textId="77777777" w:rsidR="001B7B86" w:rsidRDefault="00000000">
      <w:pPr>
        <w:pStyle w:val="ListParagraph"/>
        <w:numPr>
          <w:ilvl w:val="0"/>
          <w:numId w:val="2"/>
        </w:numPr>
        <w:spacing w:after="110"/>
      </w:pPr>
      <w:r>
        <w:t>Verifying identity before complying with unusual requests.</w:t>
      </w:r>
    </w:p>
    <w:p w14:paraId="6EFEA55A" w14:textId="77777777" w:rsidR="001B7B86" w:rsidRDefault="00000000">
      <w:pPr>
        <w:spacing w:before="300" w:after="110"/>
      </w:pPr>
      <w:r>
        <w:rPr>
          <w:b/>
          <w:bCs/>
          <w:color w:val="004DBC"/>
          <w:sz w:val="23"/>
          <w:szCs w:val="23"/>
        </w:rPr>
        <w:t>Q9. What overall approach should people follow when suspicious?</w:t>
      </w:r>
    </w:p>
    <w:p w14:paraId="3A1A5C24" w14:textId="77777777" w:rsidR="001B7B86" w:rsidRDefault="00000000">
      <w:pPr>
        <w:spacing w:after="160"/>
      </w:pPr>
      <w:r>
        <w:t>Trust but verify. If something appears unusual, do not hesitate to perform additional identity verification before proceeding. Most of the time attackers may abandon their effort once they realise their target is suspicious and actively validating their identity.</w:t>
      </w:r>
    </w:p>
    <w:p w14:paraId="204DA107" w14:textId="77777777" w:rsidR="001B7B86" w:rsidRDefault="00000000">
      <w:pPr>
        <w:spacing w:before="240" w:after="160"/>
      </w:pPr>
      <w:r>
        <w:rPr>
          <w:i/>
          <w:iCs/>
          <w:color w:val="595959"/>
          <w:sz w:val="19"/>
          <w:szCs w:val="19"/>
        </w:rPr>
        <w:t>This information is provided for general educational purposes only and does not constitute legal or cybersecurity advice for any individual or organisation. Practitioners should seek appropriate professional advice about their specific circumstances.</w:t>
      </w:r>
    </w:p>
    <w:p w14:paraId="5D275C1D" w14:textId="77777777" w:rsidR="001B7B86" w:rsidRDefault="00000000">
      <w:pPr>
        <w:pBdr>
          <w:top w:val="single" w:sz="8" w:space="8" w:color="65BC28"/>
        </w:pBdr>
        <w:spacing w:before="460"/>
      </w:pPr>
      <w:r>
        <w:rPr>
          <w:color w:val="595959"/>
          <w:sz w:val="17"/>
          <w:szCs w:val="17"/>
        </w:rPr>
        <w:t>Australasian Society for Artificial Intelligence in Mental Health Ltd  |  ACN 690 246 103  |  www.aimentalhealth.org.au</w:t>
      </w:r>
    </w:p>
    <w:sectPr w:rsidR="001B7B86">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23DD9"/>
    <w:multiLevelType w:val="hybridMultilevel"/>
    <w:tmpl w:val="C2CEE918"/>
    <w:lvl w:ilvl="0" w:tplc="0496675C">
      <w:start w:val="1"/>
      <w:numFmt w:val="bullet"/>
      <w:lvlText w:val="●"/>
      <w:lvlJc w:val="left"/>
      <w:pPr>
        <w:ind w:left="720" w:hanging="360"/>
      </w:pPr>
    </w:lvl>
    <w:lvl w:ilvl="1" w:tplc="9432DD7A">
      <w:start w:val="1"/>
      <w:numFmt w:val="bullet"/>
      <w:lvlText w:val="○"/>
      <w:lvlJc w:val="left"/>
      <w:pPr>
        <w:ind w:left="1440" w:hanging="360"/>
      </w:pPr>
    </w:lvl>
    <w:lvl w:ilvl="2" w:tplc="418ACBC0">
      <w:start w:val="1"/>
      <w:numFmt w:val="bullet"/>
      <w:lvlText w:val="■"/>
      <w:lvlJc w:val="left"/>
      <w:pPr>
        <w:ind w:left="2160" w:hanging="360"/>
      </w:pPr>
    </w:lvl>
    <w:lvl w:ilvl="3" w:tplc="2690CA02">
      <w:start w:val="1"/>
      <w:numFmt w:val="bullet"/>
      <w:lvlText w:val="●"/>
      <w:lvlJc w:val="left"/>
      <w:pPr>
        <w:ind w:left="2880" w:hanging="360"/>
      </w:pPr>
    </w:lvl>
    <w:lvl w:ilvl="4" w:tplc="241A4830">
      <w:start w:val="1"/>
      <w:numFmt w:val="bullet"/>
      <w:lvlText w:val="○"/>
      <w:lvlJc w:val="left"/>
      <w:pPr>
        <w:ind w:left="3600" w:hanging="360"/>
      </w:pPr>
    </w:lvl>
    <w:lvl w:ilvl="5" w:tplc="BD5E586A">
      <w:start w:val="1"/>
      <w:numFmt w:val="bullet"/>
      <w:lvlText w:val="■"/>
      <w:lvlJc w:val="left"/>
      <w:pPr>
        <w:ind w:left="4320" w:hanging="360"/>
      </w:pPr>
    </w:lvl>
    <w:lvl w:ilvl="6" w:tplc="4F689CEC">
      <w:start w:val="1"/>
      <w:numFmt w:val="bullet"/>
      <w:lvlText w:val="●"/>
      <w:lvlJc w:val="left"/>
      <w:pPr>
        <w:ind w:left="5040" w:hanging="360"/>
      </w:pPr>
    </w:lvl>
    <w:lvl w:ilvl="7" w:tplc="A0A09BAC">
      <w:start w:val="1"/>
      <w:numFmt w:val="bullet"/>
      <w:lvlText w:val="●"/>
      <w:lvlJc w:val="left"/>
      <w:pPr>
        <w:ind w:left="5760" w:hanging="360"/>
      </w:pPr>
    </w:lvl>
    <w:lvl w:ilvl="8" w:tplc="A6769CF8">
      <w:start w:val="1"/>
      <w:numFmt w:val="bullet"/>
      <w:lvlText w:val="●"/>
      <w:lvlJc w:val="left"/>
      <w:pPr>
        <w:ind w:left="6480" w:hanging="360"/>
      </w:pPr>
    </w:lvl>
  </w:abstractNum>
  <w:abstractNum w:abstractNumId="1" w15:restartNumberingAfterBreak="0">
    <w:nsid w:val="41DE2CAA"/>
    <w:multiLevelType w:val="hybridMultilevel"/>
    <w:tmpl w:val="7B98001E"/>
    <w:lvl w:ilvl="0" w:tplc="B9F6A67A">
      <w:start w:val="1"/>
      <w:numFmt w:val="bullet"/>
      <w:lvlText w:val="•"/>
      <w:lvlJc w:val="left"/>
      <w:pPr>
        <w:ind w:left="504" w:hanging="288"/>
      </w:pPr>
    </w:lvl>
    <w:lvl w:ilvl="1" w:tplc="0EDC7F16">
      <w:numFmt w:val="decimal"/>
      <w:lvlText w:val=""/>
      <w:lvlJc w:val="left"/>
    </w:lvl>
    <w:lvl w:ilvl="2" w:tplc="E214ACAC">
      <w:numFmt w:val="decimal"/>
      <w:lvlText w:val=""/>
      <w:lvlJc w:val="left"/>
    </w:lvl>
    <w:lvl w:ilvl="3" w:tplc="ED2434FE">
      <w:numFmt w:val="decimal"/>
      <w:lvlText w:val=""/>
      <w:lvlJc w:val="left"/>
    </w:lvl>
    <w:lvl w:ilvl="4" w:tplc="4488A6B0">
      <w:numFmt w:val="decimal"/>
      <w:lvlText w:val=""/>
      <w:lvlJc w:val="left"/>
    </w:lvl>
    <w:lvl w:ilvl="5" w:tplc="51B05D8E">
      <w:numFmt w:val="decimal"/>
      <w:lvlText w:val=""/>
      <w:lvlJc w:val="left"/>
    </w:lvl>
    <w:lvl w:ilvl="6" w:tplc="6BB0D6C0">
      <w:numFmt w:val="decimal"/>
      <w:lvlText w:val=""/>
      <w:lvlJc w:val="left"/>
    </w:lvl>
    <w:lvl w:ilvl="7" w:tplc="0E506148">
      <w:numFmt w:val="decimal"/>
      <w:lvlText w:val=""/>
      <w:lvlJc w:val="left"/>
    </w:lvl>
    <w:lvl w:ilvl="8" w:tplc="908241F6">
      <w:numFmt w:val="decimal"/>
      <w:lvlText w:val=""/>
      <w:lvlJc w:val="left"/>
    </w:lvl>
  </w:abstractNum>
  <w:num w:numId="1" w16cid:durableId="681586733">
    <w:abstractNumId w:val="0"/>
    <w:lvlOverride w:ilvl="0">
      <w:startOverride w:val="1"/>
    </w:lvlOverride>
  </w:num>
  <w:num w:numId="2" w16cid:durableId="168783019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B86"/>
    <w:rsid w:val="00144E18"/>
    <w:rsid w:val="001B7B86"/>
    <w:rsid w:val="005C5461"/>
    <w:rsid w:val="008C193B"/>
    <w:rsid w:val="009C5D2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9E2AA"/>
  <w15:docId w15:val="{6E39982A-004F-4E34-B324-7E1A2FB5A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sz w:val="21"/>
        <w:szCs w:val="21"/>
        <w:lang w:val="en-AU" w:eastAsia="en-AU"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715</Words>
  <Characters>4079</Characters>
  <Application>Microsoft Office Word</Application>
  <DocSecurity>0</DocSecurity>
  <Lines>33</Lines>
  <Paragraphs>9</Paragraphs>
  <ScaleCrop>false</ScaleCrop>
  <Company/>
  <LinksUpToDate>false</LinksUpToDate>
  <CharactersWithSpaces>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ACPA Membership</cp:lastModifiedBy>
  <cp:revision>2</cp:revision>
  <dcterms:created xsi:type="dcterms:W3CDTF">2026-09-25T02:49:00Z</dcterms:created>
  <dcterms:modified xsi:type="dcterms:W3CDTF">2026-09-25T02:49:00Z</dcterms:modified>
</cp:coreProperties>
</file>