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A62E7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CONDITIONS GÉNÉRALES DE VENTE</w:t>
      </w:r>
    </w:p>
    <w:p w14:paraId="7A00E64C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Programme digital – Accès en ligne</w:t>
      </w:r>
    </w:p>
    <w:p w14:paraId="0F8FDC29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2D5DDD35">
          <v:rect id="_x0000_i1025" style="width:0;height:1.5pt" o:hralign="center" o:hrstd="t" o:hr="t" fillcolor="#a0a0a0" stroked="f"/>
        </w:pict>
      </w:r>
    </w:p>
    <w:p w14:paraId="1CFDCFC3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1 – Identification du vendeur</w:t>
      </w:r>
    </w:p>
    <w:p w14:paraId="50182E86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présent site est édité par :</w:t>
      </w:r>
    </w:p>
    <w:p w14:paraId="4ABDBDD8" w14:textId="65579C3F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FRENZ Charlène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  <w:t>Auto-entrepreneur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  <w:t xml:space="preserve">SIRET : 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803068790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  <w:t xml:space="preserve">Adresse : 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Av de la </w:t>
      </w:r>
      <w:proofErr w:type="spellStart"/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figarasse</w:t>
      </w:r>
      <w:proofErr w:type="spellEnd"/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66140 Canet en Roussillon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  <w:t xml:space="preserve">Email : 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qpevcontact@gmail.com</w:t>
      </w:r>
    </w:p>
    <w:p w14:paraId="6C28E846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(</w:t>
      </w: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ci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-après « le Vendeur »)</w:t>
      </w:r>
    </w:p>
    <w:p w14:paraId="7863B957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04FC0C01">
          <v:rect id="_x0000_i1026" style="width:0;height:1.5pt" o:hralign="center" o:hrstd="t" o:hr="t" fillcolor="#a0a0a0" stroked="f"/>
        </w:pict>
      </w:r>
    </w:p>
    <w:p w14:paraId="24CA3ECF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2 – Objet</w:t>
      </w:r>
    </w:p>
    <w:p w14:paraId="7DD85CF1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Les présentes Conditions Générales de Vente (CGV) régissent la vente d’un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programme digital informatif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portant sur la prévention des morsures entre l’enfant et le chien, proposé sous forme de contenus numériques accessibles en ligne.</w:t>
      </w:r>
    </w:p>
    <w:p w14:paraId="70729045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Toute commande implique l’acceptation sans réserve des présentes CGV.</w:t>
      </w:r>
    </w:p>
    <w:p w14:paraId="761597AE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54653C5B">
          <v:rect id="_x0000_i1027" style="width:0;height:1.5pt" o:hralign="center" o:hrstd="t" o:hr="t" fillcolor="#a0a0a0" stroked="f"/>
        </w:pict>
      </w:r>
    </w:p>
    <w:p w14:paraId="3568EEB7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3 – Description du service</w:t>
      </w:r>
    </w:p>
    <w:p w14:paraId="159AA9BD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programme digital comprend :</w:t>
      </w:r>
    </w:p>
    <w:p w14:paraId="696E8788" w14:textId="77777777" w:rsidR="00331391" w:rsidRPr="00331391" w:rsidRDefault="00331391" w:rsidP="003313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des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supports pédagogiques sous forme de diaporamas</w:t>
      </w:r>
    </w:p>
    <w:p w14:paraId="50525E5F" w14:textId="77777777" w:rsidR="00331391" w:rsidRPr="00331391" w:rsidRDefault="00331391" w:rsidP="003313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des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fiches téléchargeables</w:t>
      </w:r>
    </w:p>
    <w:p w14:paraId="02FB46EB" w14:textId="77777777" w:rsidR="00331391" w:rsidRPr="00331391" w:rsidRDefault="00331391" w:rsidP="003313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un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accès à une plateforme en ligne via le système System.io</w:t>
      </w:r>
    </w:p>
    <w:p w14:paraId="7CDC6821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 contenu est consultable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en autonomie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, sans accompagnement individuel ni suivi personnalisé.</w:t>
      </w:r>
    </w:p>
    <w:p w14:paraId="2E93B420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L’accès est accordé pour une durée de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1 an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à compter de la date d’achat.</w:t>
      </w:r>
    </w:p>
    <w:p w14:paraId="7371FD06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4AC95F87">
          <v:rect id="_x0000_i1028" style="width:0;height:1.5pt" o:hralign="center" o:hrstd="t" o:hr="t" fillcolor="#a0a0a0" stroked="f"/>
        </w:pict>
      </w:r>
    </w:p>
    <w:p w14:paraId="7704C15E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4 – Conditions d’accès</w:t>
      </w:r>
    </w:p>
    <w:p w14:paraId="0C7B2C76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L’accès au programme est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immédiat après validation du paiement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  <w:t xml:space="preserve">Le client reçoit un </w:t>
      </w: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email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de confirmation contenant les informations de connexion.</w:t>
      </w:r>
    </w:p>
    <w:p w14:paraId="6C656156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Vendeur ne saurait être tenu responsable d’une mauvaise utilisation des identifiants ou d’un accès rendu impossible du fait du client.</w:t>
      </w:r>
    </w:p>
    <w:p w14:paraId="08542279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2A628A2C">
          <v:rect id="_x0000_i1029" style="width:0;height:1.5pt" o:hralign="center" o:hrstd="t" o:hr="t" fillcolor="#a0a0a0" stroked="f"/>
        </w:pict>
      </w:r>
    </w:p>
    <w:p w14:paraId="1EBB23BF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lastRenderedPageBreak/>
        <w:t>Article 5 – Prix et modalités de paiement</w:t>
      </w:r>
    </w:p>
    <w:p w14:paraId="0C571B2D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 prix du programme est fixé à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26 € TTC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</w:p>
    <w:p w14:paraId="04BA3716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 paiement s’effectue exclusivement en ligne via la plateforme sécurisée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Stripe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</w:p>
    <w:p w14:paraId="76E00122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Toute commande est ferme et définitive après validation du paiement.</w:t>
      </w:r>
    </w:p>
    <w:p w14:paraId="0A9873C2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215B8271">
          <v:rect id="_x0000_i1030" style="width:0;height:1.5pt" o:hralign="center" o:hrstd="t" o:hr="t" fillcolor="#a0a0a0" stroked="f"/>
        </w:pict>
      </w:r>
    </w:p>
    <w:p w14:paraId="159D9D70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6 – Droit de rétractation</w:t>
      </w:r>
    </w:p>
    <w:p w14:paraId="5AADA1DC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Conformément à l’article L221-28 du Code de la consommation, le droit de rétractation ne s’applique pas aux contenus numériques fournis immédiatement après paiement.</w:t>
      </w:r>
    </w:p>
    <w:p w14:paraId="52275C66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En validant sa commande, le client :</w:t>
      </w:r>
    </w:p>
    <w:p w14:paraId="4B1088F9" w14:textId="77777777" w:rsidR="00331391" w:rsidRPr="00331391" w:rsidRDefault="00331391" w:rsidP="00331391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accepte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expressément l’exécution immédiate du contenu</w:t>
      </w:r>
    </w:p>
    <w:p w14:paraId="5463A314" w14:textId="77777777" w:rsidR="00331391" w:rsidRPr="00331391" w:rsidRDefault="00331391" w:rsidP="00331391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reconnaît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renoncer à son droit de rétractation</w:t>
      </w:r>
    </w:p>
    <w:p w14:paraId="0D742251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Aucun remboursement ne pourra être accordé après l’accès au programme.</w:t>
      </w:r>
    </w:p>
    <w:p w14:paraId="3B552E0E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4EA7F554">
          <v:rect id="_x0000_i1031" style="width:0;height:1.5pt" o:hralign="center" o:hrstd="t" o:hr="t" fillcolor="#a0a0a0" stroked="f"/>
        </w:pict>
      </w:r>
    </w:p>
    <w:p w14:paraId="4DD4A481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7 – Absence de remboursement</w:t>
      </w:r>
    </w:p>
    <w:p w14:paraId="71B7C566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Aucun remboursement, échange ou report ne sera accordé, dès lors que le client a accès à la plateforme, indépendamment du temps passé ou de la consultation effective des contenus.</w:t>
      </w:r>
    </w:p>
    <w:p w14:paraId="321CC068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1C7B6DE9">
          <v:rect id="_x0000_i1032" style="width:0;height:1.5pt" o:hralign="center" o:hrstd="t" o:hr="t" fillcolor="#a0a0a0" stroked="f"/>
        </w:pict>
      </w:r>
    </w:p>
    <w:p w14:paraId="140E346B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8 – Responsabilité et limites</w:t>
      </w:r>
    </w:p>
    <w:p w14:paraId="7FFDB027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 programme proposé </w:t>
      </w:r>
      <w:proofErr w:type="spell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</w:t>
      </w:r>
      <w:proofErr w:type="spell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un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but exclusivement informatif et préventif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</w:p>
    <w:p w14:paraId="425BCCB7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Il ne constitue en aucun cas :</w:t>
      </w:r>
    </w:p>
    <w:p w14:paraId="56C96EC2" w14:textId="77777777" w:rsidR="00331391" w:rsidRPr="00331391" w:rsidRDefault="00331391" w:rsidP="003313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un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diagnostic</w:t>
      </w:r>
    </w:p>
    <w:p w14:paraId="08AADFFF" w14:textId="77777777" w:rsidR="00331391" w:rsidRPr="00331391" w:rsidRDefault="00331391" w:rsidP="003313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un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suivi éducatif personnalisé</w:t>
      </w:r>
    </w:p>
    <w:p w14:paraId="1E5FF31C" w14:textId="77777777" w:rsidR="00331391" w:rsidRPr="00331391" w:rsidRDefault="00331391" w:rsidP="003313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un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avis vétérinaire</w:t>
      </w:r>
    </w:p>
    <w:p w14:paraId="61FE38DC" w14:textId="77777777" w:rsidR="00331391" w:rsidRPr="00331391" w:rsidRDefault="00331391" w:rsidP="003313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une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consultation comportementale individuelle</w:t>
      </w:r>
    </w:p>
    <w:p w14:paraId="70D838E5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 Vendeur est tenu à une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obligation de moyens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, et non de résultats.</w:t>
      </w:r>
    </w:p>
    <w:p w14:paraId="320B9564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 client reste seul responsable de l’utilisation des informations fournies.</w:t>
      </w:r>
    </w:p>
    <w:p w14:paraId="016EDBE6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463447AE">
          <v:rect id="_x0000_i1033" style="width:0;height:1.5pt" o:hralign="center" o:hrstd="t" o:hr="t" fillcolor="#a0a0a0" stroked="f"/>
        </w:pict>
      </w:r>
    </w:p>
    <w:p w14:paraId="14F6AD5F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9 – Avertissement spécifique – Enfant et chien</w:t>
      </w:r>
    </w:p>
    <w:p w14:paraId="5665CC6F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Les informations diffusées dans le programme visent à sensibiliser et prévenir les risques liés aux interactions entre l’enfant et le chien.</w:t>
      </w:r>
    </w:p>
    <w:p w14:paraId="1A60A923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lastRenderedPageBreak/>
        <w:t>Chaque chien et chaque situation étant uniques, les conseils proposés ne peuvent se substituer à l’intervention d’un professionnel qualifié en cas de difficulté ou de comportement à risque.</w:t>
      </w:r>
    </w:p>
    <w:p w14:paraId="0945679B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5EAEB55A">
          <v:rect id="_x0000_i1034" style="width:0;height:1.5pt" o:hralign="center" o:hrstd="t" o:hr="t" fillcolor="#a0a0a0" stroked="f"/>
        </w:pict>
      </w:r>
    </w:p>
    <w:p w14:paraId="46A44826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10 – Propriété intellectuelle</w:t>
      </w:r>
    </w:p>
    <w:p w14:paraId="2770C567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L’ensemble des contenus est protégé par le droit d’auteur.</w:t>
      </w:r>
    </w:p>
    <w:p w14:paraId="2C51D3F7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Toute reproduction, diffusion, partage, revente ou utilisation autre que strictement personnelle est formellement interdite, sans autorisation écrite préalable.</w:t>
      </w:r>
    </w:p>
    <w:p w14:paraId="5A3D7283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Toute violation pourra donner lieu à des poursuites.</w:t>
      </w:r>
    </w:p>
    <w:p w14:paraId="025EE5E2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6F70210C">
          <v:rect id="_x0000_i1035" style="width:0;height:1.5pt" o:hralign="center" o:hrstd="t" o:hr="t" fillcolor="#a0a0a0" stroked="f"/>
        </w:pict>
      </w:r>
    </w:p>
    <w:p w14:paraId="0DA5BDDC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11 – Support client</w:t>
      </w:r>
    </w:p>
    <w:p w14:paraId="2A716197" w14:textId="407A7350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 support client est accessible par </w:t>
      </w:r>
      <w:proofErr w:type="gramStart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email</w:t>
      </w:r>
      <w:proofErr w:type="gramEnd"/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à l’adresse suivante :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br/>
      </w:r>
      <w:r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qpevcontact@gmail.com</w:t>
      </w:r>
    </w:p>
    <w:p w14:paraId="5AB99EF8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 délai de réponse est estimé à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7 jours ouvrés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</w:p>
    <w:p w14:paraId="1E146404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3BB0C405">
          <v:rect id="_x0000_i1036" style="width:0;height:1.5pt" o:hralign="center" o:hrstd="t" o:hr="t" fillcolor="#a0a0a0" stroked="f"/>
        </w:pict>
      </w:r>
    </w:p>
    <w:p w14:paraId="0F4DB1B7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12 – Données personnelles</w:t>
      </w:r>
    </w:p>
    <w:p w14:paraId="31186AD7" w14:textId="77777777" w:rsidR="00331391" w:rsidRDefault="00331391" w:rsidP="00331391">
      <w:pPr>
        <w:pStyle w:val="NormalWeb"/>
      </w:pPr>
      <w:r>
        <w:t>Les données personnelles collectées lors de la commande sont nécessaires à la gestion des achats, à l’accès au programme et à la relation client.</w:t>
      </w:r>
    </w:p>
    <w:p w14:paraId="10C79752" w14:textId="77777777" w:rsidR="00331391" w:rsidRDefault="00331391" w:rsidP="00331391">
      <w:pPr>
        <w:pStyle w:val="NormalWeb"/>
      </w:pPr>
      <w:r>
        <w:t xml:space="preserve">Elles peuvent également être utilisées par le Vendeur afin d’informer le client de ses offres, programmes ou contenus, </w:t>
      </w:r>
      <w:r>
        <w:rPr>
          <w:rStyle w:val="lev"/>
          <w:rFonts w:eastAsiaTheme="majorEastAsia"/>
        </w:rPr>
        <w:t>sous réserve de l’accord préalable du client</w:t>
      </w:r>
      <w:r>
        <w:t>, conformément à la réglementation en vigueur.</w:t>
      </w:r>
    </w:p>
    <w:p w14:paraId="5404D6C4" w14:textId="77777777" w:rsidR="00331391" w:rsidRDefault="00331391" w:rsidP="00331391">
      <w:pPr>
        <w:pStyle w:val="NormalWeb"/>
      </w:pPr>
      <w:r>
        <w:t>Le client dispose à tout moment d’un droit d’accès, de rectification, d’opposition et de suppression de ses données personnelles.</w:t>
      </w:r>
    </w:p>
    <w:p w14:paraId="58AFFCF6" w14:textId="4DFE8382" w:rsidR="00331391" w:rsidRDefault="00331391" w:rsidP="00331391">
      <w:pPr>
        <w:pStyle w:val="NormalWeb"/>
      </w:pPr>
      <w:r>
        <w:t xml:space="preserve">Il peut exercer ces droits en adressant une demande par email à : </w:t>
      </w:r>
      <w:r>
        <w:rPr>
          <w:rStyle w:val="lev"/>
          <w:rFonts w:eastAsiaTheme="majorEastAsia"/>
        </w:rPr>
        <w:t>qpevcontact@gmail.com</w:t>
      </w:r>
    </w:p>
    <w:p w14:paraId="72884873" w14:textId="77777777" w:rsidR="00331391" w:rsidRDefault="00331391" w:rsidP="00331391">
      <w:pPr>
        <w:pStyle w:val="NormalWeb"/>
      </w:pPr>
      <w:r>
        <w:t>Pour plus d’informations sur la gestion des données personnelles, le client est invité à consulter la politique de confidentialité du site.</w:t>
      </w:r>
    </w:p>
    <w:p w14:paraId="775B7DAA" w14:textId="77777777" w:rsidR="00331391" w:rsidRPr="00331391" w:rsidRDefault="00331391" w:rsidP="00331391">
      <w:pPr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pict w14:anchorId="075CB4A2">
          <v:rect id="_x0000_i1037" style="width:0;height:1.5pt" o:hralign="center" o:hrstd="t" o:hr="t" fillcolor="#a0a0a0" stroked="f"/>
        </w:pict>
      </w:r>
    </w:p>
    <w:p w14:paraId="0BF0E5A9" w14:textId="77777777" w:rsidR="00331391" w:rsidRPr="00331391" w:rsidRDefault="00331391" w:rsidP="0033139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Article 13 – Droit applicable et litiges</w:t>
      </w:r>
    </w:p>
    <w:p w14:paraId="33A74476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Les présentes CGV sont soumises au </w:t>
      </w:r>
      <w:r w:rsidRPr="00331391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droit français</w:t>
      </w: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.</w:t>
      </w:r>
    </w:p>
    <w:p w14:paraId="32FA21F5" w14:textId="77777777" w:rsidR="00331391" w:rsidRPr="00331391" w:rsidRDefault="00331391" w:rsidP="00331391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33139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En cas de litige, une solution amiable sera recherchée avant toute action judiciaire.</w:t>
      </w:r>
    </w:p>
    <w:p w14:paraId="684D1F3B" w14:textId="77777777" w:rsidR="000F0612" w:rsidRDefault="000F0612"/>
    <w:sectPr w:rsidR="000F0612" w:rsidSect="003313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830CE"/>
    <w:multiLevelType w:val="multilevel"/>
    <w:tmpl w:val="08FE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6C1487"/>
    <w:multiLevelType w:val="multilevel"/>
    <w:tmpl w:val="87B4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7849BE"/>
    <w:multiLevelType w:val="multilevel"/>
    <w:tmpl w:val="671C3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6112724">
    <w:abstractNumId w:val="0"/>
  </w:num>
  <w:num w:numId="2" w16cid:durableId="1052458324">
    <w:abstractNumId w:val="1"/>
  </w:num>
  <w:num w:numId="3" w16cid:durableId="1856723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391"/>
    <w:rsid w:val="000F0612"/>
    <w:rsid w:val="00331391"/>
    <w:rsid w:val="00605A59"/>
    <w:rsid w:val="00CF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7D311"/>
  <w15:chartTrackingRefBased/>
  <w15:docId w15:val="{37146E18-AAFF-4584-B0F4-04A21D9E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313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313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313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313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313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313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313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313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313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313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313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313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3139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3139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3139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3139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3139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3139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313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31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313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313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313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3139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3139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3139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313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3139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3139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3139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3313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673</Words>
  <Characters>3706</Characters>
  <Application>Microsoft Office Word</Application>
  <DocSecurity>0</DocSecurity>
  <Lines>30</Lines>
  <Paragraphs>8</Paragraphs>
  <ScaleCrop>false</ScaleCrop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FRENZ</dc:creator>
  <cp:keywords/>
  <dc:description/>
  <cp:lastModifiedBy>Charlene FRENZ</cp:lastModifiedBy>
  <cp:revision>1</cp:revision>
  <dcterms:created xsi:type="dcterms:W3CDTF">2026-02-07T11:15:00Z</dcterms:created>
  <dcterms:modified xsi:type="dcterms:W3CDTF">2026-02-07T11:24:00Z</dcterms:modified>
</cp:coreProperties>
</file>