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2190750" cy="1819275"/>
            <wp:effectExtent b="0" l="0" r="0" t="0"/>
            <wp:docPr descr="Logo Bliss &amp; Glow" id="1" name="image1.png"/>
            <a:graphic>
              <a:graphicData uri="http://schemas.openxmlformats.org/drawingml/2006/picture">
                <pic:pic>
                  <pic:nvPicPr>
                    <pic:cNvPr descr="Logo Bliss &amp; Glow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819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0" w:before="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8a7a66"/>
          <w:sz w:val="22"/>
          <w:szCs w:val="22"/>
          <w:rtl w:val="0"/>
        </w:rPr>
        <w:t xml:space="preserve">Santé fonctionnelle et hormonale au féminin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40"/>
          <w:szCs w:val="40"/>
          <w:rtl w:val="0"/>
        </w:rPr>
        <w:t xml:space="preserve">Le guide des compléments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e5a45"/>
          <w:sz w:val="26"/>
          <w:szCs w:val="26"/>
          <w:rtl w:val="0"/>
        </w:rPr>
        <w:t xml:space="preserve">Les 5 problématiques que je rencontre le plus souvent chez les femmes après 40 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Toutes les références exactes des produits + tes codes de réduction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Comment commander — et économiser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J'ai sélectionné pour toi deux laboratoires que je privilégie pour la qualité de leurs formules : Nutripure et Sunday Natural. Chaque complément mentionné dans le carrousel est relié ci-dessous à un produit précis, cliquable. Voici comment bénéficier des réductions sur ta première commande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🌿  Nutripure  —  ‑10 % sur ta 1re commande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Passe par mon lien parrainage : 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563c1"/>
            <w:sz w:val="22"/>
            <w:szCs w:val="22"/>
            <w:u w:val="single"/>
            <w:rtl w:val="0"/>
          </w:rPr>
          <w:t xml:space="preserve">nutripure.fr (lien parrain)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color w:val="8a7a66"/>
          <w:sz w:val="20"/>
          <w:szCs w:val="20"/>
          <w:rtl w:val="0"/>
        </w:rPr>
        <w:t xml:space="preserve">Ou saisis le code parrain 2019468206 directement dans ton panier. La réduction de 10 % s'applique automatiquement sur la première commande.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🌿  Sunday Natural  —  ‑15 % sur ta 1re commande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Code à entrer au moment du paiement 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4"/>
          <w:szCs w:val="24"/>
          <w:rtl w:val="0"/>
        </w:rPr>
        <w:t xml:space="preserve">CHTAN67535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color w:val="8a7a66"/>
          <w:sz w:val="20"/>
          <w:szCs w:val="20"/>
          <w:rtl w:val="0"/>
        </w:rPr>
        <w:t xml:space="preserve">Boutique : sunday.de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bottom w:color="b08d4f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Pourquoi ces deux laboratoires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Nutripure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Laboratoire français basé près de Toulouse, Nutripure a un positionnement « clean » assumé : des formules courtes, sans additifs inutiles, sans sucres ajoutés ni colorants artificiels, et des dosages réellement efficaces. La marque privilégie des matières premières brevetées et tracées (oméga-3 EPAX®, curcumine Cavacurmin®) et teste ses lots. C'est mon réflexe pour les basiques du quotidien : oméga-3, curcumine, glycine, protéine et électrolytes.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Laboratoire premium (sunday.de) reconnu pour la pureté de ses actifs et la transparence de ses formules : formes bioactives, cofacteurs bien pensés, absence d'additifs superflus, contrôles qualité par laboratoires indépendants et un catalogue très large — souvent au meilleur rapport qualité/prix. C'est ma référence pour le magnésium, la vitamine D, la créatine, la L-théanine, la berbérine, le myo-inositol, le complexe B bioactif et la CoQ10.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1. Retrouver des nuits complètes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BIEN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Magnésium Bisglycinate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MIEUX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Magnésium Bisglycinate + Glycine + Breathwork au quotidien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TOP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Magnésium Bisglycinate + Glycine + L-Théanine + Breathwork au quotidien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Les références exactes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Magnésium Bisglycinate pur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9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Pure Glycine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Nutripure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0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L-Théanine pure 100 mg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Ce que ça apporte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Favorise la détente du système nerveux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Diminue les ruminations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Améliore la profondeur du sommeil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left w:color="b08d4f" w:space="12" w:sz="18" w:val="single"/>
        </w:pBdr>
        <w:spacing w:after="120" w:before="120" w:lineRule="auto"/>
        <w:ind w:left="160" w:firstLine="0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a7a66"/>
          <w:sz w:val="20"/>
          <w:szCs w:val="20"/>
          <w:rtl w:val="0"/>
        </w:rPr>
        <w:t xml:space="preserve">Si les réveils nocturnes sont liés à des sueurs nocturnes ou à la périménopause, il faut aussi investiguer les hormones.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b08d4f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2. Réduire les envies de sucre / fringales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BIEN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Chrome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MIEUX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Chrome + Berbérine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LE + COMPLET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Chrome + Berbérine + Myo-Inositol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Les références exactes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1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Picolinate de chrome 200 µg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2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Berbérine (extrait titré 97 %)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3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Myo-Inositol 500 mg haute dose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Ce que ça apporte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Améliore la sensibilité à l'insuline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Stabilise la glycémie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Réduit les fringales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left w:color="b08d4f" w:space="12" w:sz="18" w:val="single"/>
        </w:pBdr>
        <w:spacing w:after="120" w:before="120" w:lineRule="auto"/>
        <w:ind w:left="160" w:firstLine="0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a7a66"/>
          <w:sz w:val="20"/>
          <w:szCs w:val="20"/>
          <w:rtl w:val="0"/>
        </w:rPr>
        <w:t xml:space="preserve">Fonctionne beaucoup mieux avec un apport suffisant en protéines. Attention : la berbérine ne doit pas être utilisée sur une longue période et n'est pas adaptée à tout le monde.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b08d4f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3. Réduire l'inflammation et les gonflements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BIEN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Oméga-3 + Vitamine D (si carences avérées)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MIEUX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Oméga-3 + Curcumine + Vitamine D (si carences avérées)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LE + COMPLET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Oméga-3 + Curcumine + Électrolytes + Vitamine D (si carences avérées)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Les références exactes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4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Oméga-3 EPAX®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Nutripure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5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Curcumine Active (Cavacurmin®)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Nutripure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6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Électrolytes (Pure Electrolytes)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Nutripure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7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Vitamine D3 + K2 (gouttes)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Ce que ça apporte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Soutient la réponse inflammatoire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Améliore l'hydratation cellulaire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Peut diminuer la sensation de gonflement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b08d4f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4. Retrouver de l'énergie sans dépendre du café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BIEN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Complexe vitamines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MIEUX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Complexe B + CoQ10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LE + COMPLET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Complexe B + CoQ10 + Créatine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Les références exactes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8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Complexe de vitamines B Forte (bioactif)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19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Coenzyme Q10 Kaneka Ubiquinol® 100 mg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20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Créatine Monohydrate Creapure®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Ce que ça apporte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Soutient la production d'énergie mitochondriale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Favorise les performances cognitives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Aide à maintenir un niveau d'énergie plus stable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left w:color="b08d4f" w:space="12" w:sz="18" w:val="single"/>
        </w:pBdr>
        <w:spacing w:after="120" w:before="120" w:lineRule="auto"/>
        <w:ind w:left="160" w:firstLine="0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a7a66"/>
          <w:sz w:val="20"/>
          <w:szCs w:val="20"/>
          <w:rtl w:val="0"/>
        </w:rPr>
        <w:t xml:space="preserve">Chez les femmes de plus de 40 ans, la créatine est probablement l'un des compléments les plus sous-estimés.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bottom w:color="b08d4f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5. Mieux récupérer après l'effort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BIEN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Créatine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MIEUX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Créatine + Protéine en poudre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b08d4f"/>
          <w:sz w:val="22"/>
          <w:szCs w:val="22"/>
          <w:rtl w:val="0"/>
        </w:rPr>
        <w:t xml:space="preserve">LE + COMPLET : </w:t>
      </w:r>
      <w:r w:rsidDel="00000000" w:rsidR="00000000" w:rsidRPr="00000000">
        <w:rPr>
          <w:rFonts w:ascii="Calibri" w:cs="Calibri" w:eastAsia="Calibri" w:hAnsi="Calibri"/>
          <w:color w:val="2e2a26"/>
          <w:sz w:val="22"/>
          <w:szCs w:val="22"/>
          <w:rtl w:val="0"/>
        </w:rPr>
        <w:t xml:space="preserve">Créatine + Protéine en poudre + Électrolytes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Les références exactes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21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Créatine Monohydrate Creapure®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Sunday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22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Whey Isolate Native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Nutripure ou chez Sunday a</w:t>
      </w:r>
      <w:r w:rsidDel="00000000" w:rsidR="00000000" w:rsidRPr="00000000">
        <w:rPr>
          <w:rFonts w:ascii="Calibri" w:cs="Calibri" w:eastAsia="Calibri" w:hAnsi="Calibri"/>
          <w:color w:val="8a7a66"/>
          <w:rtl w:val="0"/>
        </w:rPr>
        <w:t xml:space="preserve">ussi disponible.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460" w:right="0" w:hanging="300"/>
        <w:jc w:val="left"/>
        <w:rPr/>
      </w:pPr>
      <w:hyperlink r:id="rId23">
        <w:r w:rsidDel="00000000" w:rsidR="00000000" w:rsidRPr="00000000">
          <w:rPr>
            <w:rFonts w:ascii="Calibri" w:cs="Calibri" w:eastAsia="Calibri" w:hAnsi="Calibri"/>
            <w:b w:val="1"/>
            <w:bCs w:val="1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Électrolytes (Pure Electrolytes)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a7a66"/>
          <w:sz w:val="20"/>
          <w:szCs w:val="20"/>
          <w:u w:val="none"/>
          <w:shd w:fill="auto" w:val="clear"/>
          <w:vertAlign w:val="baseline"/>
          <w:rtl w:val="0"/>
        </w:rPr>
        <w:t xml:space="preserve">  —  Nutripure ou </w:t>
      </w:r>
      <w:r w:rsidDel="00000000" w:rsidR="00000000" w:rsidRPr="00000000">
        <w:rPr>
          <w:rFonts w:ascii="Calibri" w:cs="Calibri" w:eastAsia="Calibri" w:hAnsi="Calibri"/>
          <w:color w:val="8a7a66"/>
          <w:rtl w:val="0"/>
        </w:rPr>
        <w:t xml:space="preserve">chez Sunday aussi disponible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40" w:before="1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e5a45"/>
          <w:sz w:val="22"/>
          <w:szCs w:val="22"/>
          <w:rtl w:val="0"/>
        </w:rPr>
        <w:t xml:space="preserve">Ce que ça apporte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Soutient la récupération musculaire et la production d'énergie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Favorise le maintien de la masse musculaire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46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e2a26"/>
          <w:sz w:val="22"/>
          <w:szCs w:val="22"/>
          <w:u w:val="none"/>
          <w:shd w:fill="auto" w:val="clear"/>
          <w:vertAlign w:val="baseline"/>
          <w:rtl w:val="0"/>
        </w:rPr>
        <w:t xml:space="preserve">Aide à une meilleure hydratation après l'effort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left w:color="b08d4f" w:space="12" w:sz="18" w:val="single"/>
        </w:pBdr>
        <w:spacing w:after="120" w:before="120" w:lineRule="auto"/>
        <w:ind w:left="160" w:firstLine="0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8a7a66"/>
          <w:sz w:val="20"/>
          <w:szCs w:val="20"/>
          <w:rtl w:val="0"/>
        </w:rPr>
        <w:t xml:space="preserve">Chez les femmes de plus de 40 ans, la créatine est probablement l'un des compléments les plus sous-estimés.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bottom w:color="b08d4f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spacing w:after="120" w:before="24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e2a26"/>
          <w:sz w:val="32"/>
          <w:szCs w:val="32"/>
          <w:rtl w:val="0"/>
        </w:rPr>
        <w:t xml:space="preserve">Un dernier mot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Rule="auto"/>
        <w:jc w:val="left"/>
        <w:rPr/>
      </w:pPr>
      <w:r w:rsidDel="00000000" w:rsidR="00000000" w:rsidRPr="00000000">
        <w:rPr>
          <w:rFonts w:ascii="Calibri" w:cs="Calibri" w:eastAsia="Calibri" w:hAnsi="Calibri"/>
          <w:color w:val="8a7a66"/>
          <w:sz w:val="20"/>
          <w:szCs w:val="20"/>
          <w:rtl w:val="0"/>
        </w:rPr>
        <w:t xml:space="preserve">Ces recommandations sont des pistes générales issues de ma pratique en santé fonctionnelle. Elles ne remplacent pas un avis médical individualisé. Avant toute supplémentation — en particulier en cas de traitement, de grossesse, d'allaitement ou de pathologie — demande conseil à un professionnel de santé. La vitamine D se complémente idéalement en fonction d'un bilan, et la berbérine se prend sur des cures courtes.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80" w:before="20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e5a45"/>
          <w:sz w:val="24"/>
          <w:szCs w:val="24"/>
          <w:rtl w:val="0"/>
        </w:rPr>
        <w:t xml:space="preserve">Prends soin de toi — avec douceur.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8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1428750" cy="1181100"/>
            <wp:effectExtent b="0" l="0" r="0" t="0"/>
            <wp:docPr descr="Logo Bliss &amp; Glow" id="2" name="image1.png"/>
            <a:graphic>
              <a:graphicData uri="http://schemas.openxmlformats.org/drawingml/2006/picture">
                <pic:pic>
                  <pic:nvPicPr>
                    <pic:cNvPr descr="Logo Bliss &amp; Glow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460" w:hanging="300"/>
      </w:pPr>
      <w:rPr>
        <w:color w:val="b08d4f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✔"/>
      <w:lvlJc w:val="left"/>
      <w:pPr>
        <w:ind w:left="460" w:hanging="300"/>
      </w:pPr>
      <w:rPr>
        <w:color w:val="b08d4f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sunday.de/en/creatine-monohydrate-powder.html" TargetMode="External"/><Relationship Id="rId11" Type="http://schemas.openxmlformats.org/officeDocument/2006/relationships/hyperlink" Target="https://www.sunday.de/en/chromium-200-tablets-chromium-picolinate.html" TargetMode="External"/><Relationship Id="rId22" Type="http://schemas.openxmlformats.org/officeDocument/2006/relationships/hyperlink" Target="https://www.nutripure.fr/fr/musculation/13-whey-isolate-native.html" TargetMode="External"/><Relationship Id="rId10" Type="http://schemas.openxmlformats.org/officeDocument/2006/relationships/hyperlink" Target="https://www.sunday.de/en/theanine-capsules-100mg-green-tea-extract.html" TargetMode="External"/><Relationship Id="rId21" Type="http://schemas.openxmlformats.org/officeDocument/2006/relationships/hyperlink" Target="https://www.sunday.de/en/creatine-monohydrate-powder.html" TargetMode="External"/><Relationship Id="rId13" Type="http://schemas.openxmlformats.org/officeDocument/2006/relationships/hyperlink" Target="https://www.sunday.de/en/myo-inositol-capsules-500mg-high-dose.html" TargetMode="External"/><Relationship Id="rId12" Type="http://schemas.openxmlformats.org/officeDocument/2006/relationships/hyperlink" Target="https://www.sunday.de/en/berberine-extract-capsules.html" TargetMode="External"/><Relationship Id="rId23" Type="http://schemas.openxmlformats.org/officeDocument/2006/relationships/hyperlink" Target="https://www.nutripure.fr/fr/endurance/78-electrolytes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nutripure.fr/fr/complement-alimentaire-mobilite-articulation/10-glycine.html" TargetMode="External"/><Relationship Id="rId15" Type="http://schemas.openxmlformats.org/officeDocument/2006/relationships/hyperlink" Target="https://www.nutripure.fr/fr/complement-alimentaire-mobilite-articulation/39-active-curcumine.html" TargetMode="External"/><Relationship Id="rId14" Type="http://schemas.openxmlformats.org/officeDocument/2006/relationships/hyperlink" Target="https://www.nutripure.fr/fr/sante/2-omega-3-EPAX.html" TargetMode="External"/><Relationship Id="rId17" Type="http://schemas.openxmlformats.org/officeDocument/2006/relationships/hyperlink" Target="https://www.sunday.de/en/vitamin-d/" TargetMode="External"/><Relationship Id="rId16" Type="http://schemas.openxmlformats.org/officeDocument/2006/relationships/hyperlink" Target="https://www.nutripure.fr/fr/endurance/78-electrolytes.html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sunday.de/en/coenzyme-q10-kaneka-ubiquinolr-100mg.html" TargetMode="External"/><Relationship Id="rId6" Type="http://schemas.openxmlformats.org/officeDocument/2006/relationships/image" Target="media/image1.png"/><Relationship Id="rId18" Type="http://schemas.openxmlformats.org/officeDocument/2006/relationships/hyperlink" Target="https://www.sunday.de/en/b-complex-bioactive-high-dose-cofactors.html" TargetMode="External"/><Relationship Id="rId7" Type="http://schemas.openxmlformats.org/officeDocument/2006/relationships/hyperlink" Target="https://www.nutripure.fr/fr/?s=2019468206" TargetMode="External"/><Relationship Id="rId8" Type="http://schemas.openxmlformats.org/officeDocument/2006/relationships/hyperlink" Target="https://www.sunday.de/en/magnesium-glycinate-pure-capsul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