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28"/>
          <w:sz w:val="36"/>
        </w:rPr>
        <w:t>QUEEN A</w:t>
      </w:r>
      <w:r>
        <w:rPr>
          <w:color w:val="245C3A"/>
        </w:rPr>
        <w:br/>
        <w:t>THE CLARITY COACH</w:t>
      </w:r>
    </w:p>
    <w:p>
      <w:pPr>
        <w:pStyle w:val="Title"/>
        <w:jc w:val="center"/>
      </w:pPr>
      <w:r>
        <w:t>Privacy Policy</w:t>
      </w:r>
    </w:p>
    <w:p>
      <w:pPr>
        <w:jc w:val="center"/>
      </w:pPr>
      <w:r>
        <w:rPr>
          <w:b/>
          <w:color w:val="245C3A"/>
        </w:rPr>
        <w:t>S&amp;B Scentz LLC | Plant Seeds of Clarity</w:t>
      </w:r>
    </w:p>
    <w:p>
      <w:pPr>
        <w:jc w:val="center"/>
      </w:pPr>
      <w:r>
        <w:rPr>
          <w:i/>
          <w:color w:val="555555"/>
          <w:sz w:val="19"/>
        </w:rPr>
        <w:t>Effective and last updated September 13, 2026</w:t>
      </w:r>
    </w:p>
    <w:p>
      <w:r>
        <w:t>This Privacy Policy explains how S&amp;B Scentz LLC, doing business as Queen A - The Clarity Coach, collects, uses, shares, and protects information connected with Queenaspeaks.info, the Plant Seeds of Clarity campaign, and related communications. By using the website, you acknowledge the practices described below.</w:t>
      </w:r>
    </w:p>
    <w:p>
      <w:pPr>
        <w:pStyle w:val="Heading1"/>
      </w:pPr>
      <w:r>
        <w:t>Information We Collect</w:t>
      </w:r>
    </w:p>
    <w:p>
      <w:r>
        <w:t>We may collect information that you voluntarily provide, including your name, email address, telephone number, organization name, mailing or billing information, sponsorship selection, messages, and other details submitted through forms, email, telephone, or social media.</w:t>
      </w:r>
    </w:p>
    <w:p>
      <w:r>
        <w:t>When you visit the website, Systeme.io and other service providers may automatically collect technical information such as your Internet Protocol address, browser type, device information, pages viewed, referral source, approximate location, and cookie or analytics identifiers.</w:t>
      </w:r>
    </w:p>
    <w:p>
      <w:r>
        <w:t>Payment card information is entered directly with Square or another disclosed payment processor. S&amp;B Scentz LLC does not intend to receive or store complete payment-card numbers through the campaign page. Payment processors may provide us with transaction details such as the sponsor name, amount, status, receipt information, and limited payment-method information.</w:t>
      </w:r>
    </w:p>
    <w:p>
      <w:pPr>
        <w:pStyle w:val="Heading1"/>
      </w:pPr>
      <w:r>
        <w:t>How We Use Information</w:t>
      </w:r>
    </w:p>
    <w:p>
      <w:pPr>
        <w:pStyle w:val="ListBullet"/>
      </w:pPr>
      <w:r>
        <w:t>Process and administer sponsorship payments and selected sponsorship benefits.</w:t>
      </w:r>
    </w:p>
    <w:p>
      <w:pPr>
        <w:pStyle w:val="ListBullet"/>
      </w:pPr>
      <w:r>
        <w:t>Communicate about the campaign, programs, events, resources, receipts, and service-related updates.</w:t>
      </w:r>
    </w:p>
    <w:p>
      <w:pPr>
        <w:pStyle w:val="ListBullet"/>
      </w:pPr>
      <w:r>
        <w:t>Respond to questions, requests, disputes, and customer-service matters.</w:t>
      </w:r>
    </w:p>
    <w:p>
      <w:pPr>
        <w:pStyle w:val="ListBullet"/>
      </w:pPr>
      <w:r>
        <w:t>Maintain business, accounting, tax, fraud-prevention, and legal records.</w:t>
      </w:r>
    </w:p>
    <w:p>
      <w:pPr>
        <w:pStyle w:val="ListBullet"/>
      </w:pPr>
      <w:r>
        <w:t>Improve the website, outreach, communications, and user experience.</w:t>
      </w:r>
    </w:p>
    <w:p>
      <w:pPr>
        <w:pStyle w:val="ListBullet"/>
      </w:pPr>
      <w:r>
        <w:t>Send promotional communications when permitted by law and honor applicable opt-out requests.</w:t>
      </w:r>
    </w:p>
    <w:p>
      <w:pPr>
        <w:pStyle w:val="Heading1"/>
      </w:pPr>
      <w:r>
        <w:t>Cookies and Similar Technologies</w:t>
      </w:r>
    </w:p>
    <w:p>
      <w:r>
        <w:t>The website platform and integrated services may use cookies or similar technologies to operate the page, remember preferences, measure performance, prevent fraud, and understand website activity. Browser settings may allow you to block or delete cookies, although doing so may affect page functionality. Any separate cookie banner or consent tool shown on the website will provide additional choices where required.</w:t>
      </w:r>
    </w:p>
    <w:p>
      <w:pPr>
        <w:pStyle w:val="Heading1"/>
      </w:pPr>
      <w:r>
        <w:t>How We Share Information</w:t>
      </w:r>
    </w:p>
    <w:p>
      <w:r>
        <w:t>We may share information with service providers that help us host the website, process payments, deliver email, provide analytics, manage customer relationships, prevent fraud, or operate the campaign. These providers include Systeme.io and Square when their services are used. Their own privacy notices govern information they collect directly.</w:t>
      </w:r>
    </w:p>
    <w:p>
      <w:r>
        <w:t>We may also disclose information when reasonably necessary to comply with law, protect rights or safety, investigate fraud or misuse, enforce our agreements, respond to legal process, or support a business transaction such as a merger, sale, or transfer of assets. We do not sell personal information for money. If our practices materially change, this policy will be updated.</w:t>
      </w:r>
    </w:p>
    <w:p>
      <w:pPr>
        <w:pStyle w:val="Heading1"/>
      </w:pPr>
      <w:r>
        <w:t>Sponsor Recognition and Publicity</w:t>
      </w:r>
    </w:p>
    <w:p>
      <w:r>
        <w:t>A sponsorship level may include public recognition. We will use a sponsor name, organization name, logo, testimonial, image, or similar promotional material only as authorized by the sponsor or as reasonably necessary to provide a benefit the sponsor selected. Sponsors may contact us about recognition preferences, but removal may not be possible from materials already printed, distributed, or archived.</w:t>
      </w:r>
    </w:p>
    <w:p>
      <w:pPr>
        <w:pStyle w:val="Heading1"/>
      </w:pPr>
      <w:r>
        <w:t>Data Retention and Security</w:t>
      </w:r>
    </w:p>
    <w:p>
      <w:r>
        <w:t>We retain information for as long as reasonably necessary to administer the relationship, provide benefits, maintain required business records, resolve disputes, enforce agreements, and comply with legal obligations. We use reasonable administrative and technical safeguards, but no website, storage system, or transmission method can be guaranteed completely secure.</w:t>
      </w:r>
    </w:p>
    <w:p>
      <w:pPr>
        <w:pStyle w:val="Heading1"/>
      </w:pPr>
      <w:r>
        <w:t>Your Choices and Requests</w:t>
      </w:r>
    </w:p>
    <w:p>
      <w:r>
        <w:t>You may request access to, correction of, or deletion of personal information that we control, subject to identity verification and legal recordkeeping exceptions. You may unsubscribe from marketing email by using an unsubscribe link when available or by contacting us. Transactional and service communications may still be sent when necessary.</w:t>
      </w:r>
    </w:p>
    <w:p>
      <w:pPr>
        <w:pStyle w:val="Heading1"/>
      </w:pPr>
      <w:r>
        <w:t>Third Party Links</w:t>
      </w:r>
    </w:p>
    <w:p>
      <w:r>
        <w:t>The website may link to payment pages, social networks, videos, or other third-party services. S&amp;B Scentz LLC is not responsible for the privacy, security, or content practices of third parties. Review their policies before submitting information.</w:t>
      </w:r>
    </w:p>
    <w:p>
      <w:pPr>
        <w:pStyle w:val="Heading1"/>
      </w:pPr>
      <w:r>
        <w:t>Minors</w:t>
      </w:r>
    </w:p>
    <w:p>
      <w:r>
        <w:t>The website and Plant Seeds of Clarity campaign are intended only for adults age 18 and older and are not directed to minors under 18. We do not knowingly collect personal information from minors under 18. If you believe a minor has provided information, contact us so we can review and delete it when appropriate.</w:t>
      </w:r>
    </w:p>
    <w:p>
      <w:pPr>
        <w:pStyle w:val="Heading1"/>
      </w:pPr>
      <w:r>
        <w:t>Policy Changes</w:t>
      </w:r>
    </w:p>
    <w:p>
      <w:r>
        <w:t>We may update this Privacy Policy as our services or legal obligations change. The revised version will be posted with a new effective date. Material changes may also be communicated through a reasonable additional method.</w:t>
      </w:r>
    </w:p>
    <w:p>
      <w:pPr>
        <w:pStyle w:val="Heading1"/>
      </w:pPr>
      <w:r>
        <w:t>Contact Us</w:t>
      </w:r>
    </w:p>
    <w:p>
      <w:r>
        <w:t>Questions, requests, or notices concerning this policy may be sent to:</w:t>
      </w:r>
    </w:p>
    <w:p>
      <w:r>
        <w:t>S&amp;B Scentz LLC</w:t>
        <w:br/>
        <w:t>Queen A - The Clarity Coach</w:t>
        <w:br/>
        <w:t>Cincinnati, Ohio</w:t>
        <w:br/>
        <w:t>Phone: 614-233-1727</w:t>
        <w:br/>
        <w:t xml:space="preserve">Email: </w:t>
      </w:r>
      <w:hyperlink r:id="rId9">
        <w:r>
          <w:rPr>
            <w:color w:val="245C3A"/>
            <w:u w:val="single"/>
          </w:rPr>
          <w:t>Queenaspeaks@gmail.com</w:t>
        </w:r>
      </w:hyperlink>
    </w:p>
    <w:sectPr w:rsidR="00FC693F" w:rsidRPr="0006063C" w:rsidSect="00034616">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S&amp;B Scentz LLC | Queen A - The Clarity Coach | 614-233-1727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300" w:after="160"/>
      <w:jc w:val="left"/>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val="0"/>
      <w:keepLines/>
      <w:spacing w:before="300" w:after="160"/>
      <w:jc w:val="left"/>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16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Queenaspeaks@gmail.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