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400"/>
        <w:jc w:val="center"/>
      </w:pPr>
      <w:r>
        <w:rPr>
          <w:rFonts w:ascii="Georgia" w:cs="Georgia" w:eastAsia="Georgia" w:hAnsi="Georgia"/>
          <w:b/>
          <w:bCs/>
          <w:color w:val="0D1F2D"/>
          <w:sz w:val="56"/>
          <w:szCs w:val="56"/>
        </w:rPr>
        <w:t xml:space="preserve">KERİME DİLİ REHBERİ</w:t>
      </w:r>
    </w:p>
    <w:p>
      <w:pPr>
        <w:spacing w:after="400" w:before="120"/>
        <w:jc w:val="center"/>
      </w:pPr>
      <w:r>
        <w:rPr>
          <w:rFonts w:ascii="Georgia" w:cs="Georgia" w:eastAsia="Georgia" w:hAnsi="Georgia"/>
          <w:i/>
          <w:iCs/>
          <w:color w:val="C9A84C"/>
          <w:sz w:val="24"/>
          <w:szCs w:val="24"/>
        </w:rPr>
        <w:t xml:space="preserve">Ayet Temelli Koçluk · İçerik ve Eğitim Dili Mimarisi</w:t>
      </w:r>
    </w:p>
    <w:p>
      <w:pPr>
        <w:spacing w:after="120" w:before="200"/>
        <w:jc w:val="center"/>
      </w:pPr>
      <w:r>
        <w:rPr>
          <w:rFonts w:ascii="Georgia" w:cs="Georgia" w:eastAsia="Georgia" w:hAnsi="Georgia"/>
          <w:color w:val="C9A84C"/>
          <w:sz w:val="24"/>
          <w:szCs w:val="24"/>
        </w:rPr>
        <w:t xml:space="preserve">━━━━━━━━━━━━━━━</w:t>
      </w:r>
    </w:p>
    <w:p>
      <w:pPr>
        <w:spacing w:after="80" w:before="600"/>
        <w:jc w:val="center"/>
      </w:pPr>
      <w:r>
        <w:rPr>
          <w:rFonts w:ascii="Georgia" w:cs="Georgia" w:eastAsia="Georgia" w:hAnsi="Georgia"/>
          <w:color w:val="666666"/>
          <w:sz w:val="20"/>
          <w:szCs w:val="20"/>
        </w:rPr>
        <w:t xml:space="preserve">Hazırlayan</w:t>
      </w:r>
    </w:p>
    <w:p>
      <w:pPr>
        <w:spacing w:after="40" w:before="40"/>
        <w:jc w:val="center"/>
      </w:pPr>
      <w:r>
        <w:rPr>
          <w:rFonts w:ascii="Georgia" w:cs="Georgia" w:eastAsia="Georgia" w:hAnsi="Georgia"/>
          <w:b/>
          <w:bCs/>
          <w:color w:val="0D1F2D"/>
          <w:sz w:val="28"/>
          <w:szCs w:val="28"/>
        </w:rPr>
        <w:t xml:space="preserve">Kerime Ergin</w:t>
      </w:r>
    </w:p>
    <w:p>
      <w:pPr>
        <w:spacing w:after="120" w:before="40"/>
        <w:jc w:val="center"/>
      </w:pPr>
      <w:r>
        <w:rPr>
          <w:rFonts w:ascii="Georgia" w:cs="Georgia" w:eastAsia="Georgia" w:hAnsi="Georgia"/>
          <w:i/>
          <w:iCs/>
          <w:color w:val="666666"/>
          <w:sz w:val="20"/>
          <w:szCs w:val="20"/>
        </w:rPr>
        <w:t xml:space="preserve">Cevherden Mücevhere</w:t>
      </w:r>
    </w:p>
    <w:p>
      <w:r>
        <w:br/>
        <w:t xml:space="preserve"/>
      </w:r>
    </w:p>
    <w:p>
      <w:pPr>
        <w:pStyle w:val="Heading1"/>
        <w:pBdr>
          <w:bottom w:val="single" w:color="C9A84C" w:sz="12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0D1F2D"/>
          <w:sz w:val="34"/>
          <w:szCs w:val="34"/>
        </w:rPr>
        <w:t xml:space="preserve">Bu Rehber Neyi Yapar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Bu belge, Kerime Ergin'in yazı ve eğitim dilinin iç mimarisidir. Amacı tektir: Ben neyi, nasıl, hangi sesle söylüyorum — bu üçünü sabitlemek.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Bu rehber bir kural kitabı değildir. Bir aynadır. Yazılan her cümle bu aynaya tutulur. Aynada Kerime Dili görünüyorsa, yazı hazırdır. Görünmüyorsa, yazı henüz benim değildir.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Bu rehber özellikle yapay zekâ ile çalışırken kullanılır. Her proje sohbetinde Claude'a referans olarak verilir. Böylece üretilen içerik, başkasının ağzından değil, benim ağzımdan çıkar.</w:t>
      </w:r>
    </w:p>
    <w:p>
      <w:pPr>
        <w:pStyle w:val="Heading1"/>
        <w:pBdr>
          <w:bottom w:val="single" w:color="C9A84C" w:sz="12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0D1F2D"/>
          <w:sz w:val="34"/>
          <w:szCs w:val="34"/>
        </w:rPr>
        <w:t xml:space="preserve">Kim Konuşuyor</w:t>
      </w:r>
    </w:p>
    <w:p>
      <w:pPr>
        <w:pStyle w:val="Heading2"/>
        <w:spacing w:after="120" w:before="280"/>
      </w:pPr>
      <w:r>
        <w:rPr>
          <w:rFonts w:ascii="Georgia" w:cs="Georgia" w:eastAsia="Georgia" w:hAnsi="Georgia"/>
          <w:b/>
          <w:bCs/>
          <w:color w:val="0D1F2D"/>
          <w:sz w:val="26"/>
          <w:szCs w:val="26"/>
        </w:rPr>
        <w:t xml:space="preserve">Kimlik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Kerime Ergin konuşuyor. İlahiyatçı, sosyolog, koç, nefes eğitmeni. Yirmi beş yıl öğretmenlik yapmış biri. Ama burada unvan konuşmuyor — biri konuşuyor.</w:t>
      </w:r>
    </w:p>
    <w:p>
      <w:pPr>
        <w:pStyle w:val="Heading2"/>
        <w:spacing w:after="120" w:before="280"/>
      </w:pPr>
      <w:r>
        <w:rPr>
          <w:rFonts w:ascii="Georgia" w:cs="Georgia" w:eastAsia="Georgia" w:hAnsi="Georgia"/>
          <w:b/>
          <w:bCs/>
          <w:color w:val="0D1F2D"/>
          <w:sz w:val="26"/>
          <w:szCs w:val="26"/>
        </w:rPr>
        <w:t xml:space="preserve">Kime Konuşuyor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Yükselirken duraklayan yüksek potansiyelli uzman kadına. Zeki. Bilgili. Kapasitesi var ama kapasiteyi taşımakta zorlanıyor. Ona çocukmuş gibi anlatılmaz. Ona bildiğinin üstünden bir adım sunulur.</w:t>
      </w:r>
    </w:p>
    <w:p>
      <w:pPr>
        <w:pStyle w:val="Heading2"/>
        <w:spacing w:after="120" w:before="280"/>
      </w:pPr>
      <w:r>
        <w:rPr>
          <w:rFonts w:ascii="Georgia" w:cs="Georgia" w:eastAsia="Georgia" w:hAnsi="Georgia"/>
          <w:b/>
          <w:bCs/>
          <w:color w:val="0D1F2D"/>
          <w:sz w:val="26"/>
          <w:szCs w:val="26"/>
        </w:rPr>
        <w:t xml:space="preserve">Hangi Konumdan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Mentor konumundan. Uzmandan. Ama tepeden değil, yanından. Ben de yaşadım, ben de gördüm, ben de kırıldım — ama çıkış buradan diyen biri.</w:t>
      </w:r>
    </w:p>
    <w:p>
      <w:pPr>
        <w:pStyle w:val="Heading1"/>
        <w:pBdr>
          <w:bottom w:val="single" w:color="C9A84C" w:sz="12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0D1F2D"/>
          <w:sz w:val="34"/>
          <w:szCs w:val="34"/>
        </w:rPr>
        <w:t xml:space="preserve">Ses Tonu — Üç Kelime</w:t>
      </w:r>
    </w:p>
    <w:p>
      <w:pPr>
        <w:spacing w:after="80" w:before="80" w:line="300"/>
      </w:pPr>
      <w:r>
        <w:rPr>
          <w:rFonts w:ascii="Georgia" w:cs="Georgia" w:eastAsia="Georgia" w:hAnsi="Georgia"/>
          <w:b/>
          <w:bCs/>
          <w:color w:val="0D1F2D"/>
          <w:sz w:val="22"/>
          <w:szCs w:val="22"/>
        </w:rPr>
        <w:t xml:space="preserve">Otoriter: </w:t>
      </w:r>
      <w:r>
        <w:rPr>
          <w:rFonts w:ascii="Georgia" w:cs="Georgia" w:eastAsia="Georgia" w:hAnsi="Georgia"/>
          <w:color w:val="1A1A1A"/>
          <w:sz w:val="22"/>
          <w:szCs w:val="22"/>
        </w:rPr>
        <w:t xml:space="preserve">Söylediğim şeyin arkasındayım. Sulandırmam, özür dilemem, çekinmem. Ama yumruk değil, direk gibi sağlamım.</w:t>
      </w:r>
    </w:p>
    <w:p>
      <w:pPr>
        <w:spacing w:after="80" w:before="80" w:line="300"/>
      </w:pPr>
      <w:r>
        <w:rPr>
          <w:rFonts w:ascii="Georgia" w:cs="Georgia" w:eastAsia="Georgia" w:hAnsi="Georgia"/>
          <w:b/>
          <w:bCs/>
          <w:color w:val="0D1F2D"/>
          <w:sz w:val="22"/>
          <w:szCs w:val="22"/>
        </w:rPr>
        <w:t xml:space="preserve">Samimi: </w:t>
      </w:r>
      <w:r>
        <w:rPr>
          <w:rFonts w:ascii="Georgia" w:cs="Georgia" w:eastAsia="Georgia" w:hAnsi="Georgia"/>
          <w:color w:val="1A1A1A"/>
          <w:sz w:val="22"/>
          <w:szCs w:val="22"/>
        </w:rPr>
        <w:t xml:space="preserve">Mesafeli değilim. Resmî değilim. Sen diye hitap ederim. Arkadaş gibi değil, ablaları gibi. Dokunan bir otorite.</w:t>
      </w:r>
    </w:p>
    <w:p>
      <w:pPr>
        <w:spacing w:after="80" w:before="80" w:line="300"/>
      </w:pPr>
      <w:r>
        <w:rPr>
          <w:rFonts w:ascii="Georgia" w:cs="Georgia" w:eastAsia="Georgia" w:hAnsi="Georgia"/>
          <w:b/>
          <w:bCs/>
          <w:color w:val="0D1F2D"/>
          <w:sz w:val="22"/>
          <w:szCs w:val="22"/>
        </w:rPr>
        <w:t xml:space="preserve">Derinden: </w:t>
      </w:r>
      <w:r>
        <w:rPr>
          <w:rFonts w:ascii="Georgia" w:cs="Georgia" w:eastAsia="Georgia" w:hAnsi="Georgia"/>
          <w:color w:val="1A1A1A"/>
          <w:sz w:val="22"/>
          <w:szCs w:val="22"/>
        </w:rPr>
        <w:t xml:space="preserve">Yüzey konuşmam. Her cümlenin altında bir tabaka daha vardır. Hızlı yazsam bile sığ yazmam.</w:t>
      </w:r>
    </w:p>
    <w:p>
      <w:pPr>
        <w:pStyle w:val="Heading1"/>
        <w:pBdr>
          <w:bottom w:val="single" w:color="C9A84C" w:sz="12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0D1F2D"/>
          <w:sz w:val="34"/>
          <w:szCs w:val="34"/>
        </w:rPr>
        <w:t xml:space="preserve">Asla Kullanılmayanlar</w:t>
      </w:r>
    </w:p>
    <w:p>
      <w:pPr>
        <w:pStyle w:val="Heading3"/>
        <w:spacing w:after="80" w:before="200"/>
      </w:pPr>
      <w:r>
        <w:rPr>
          <w:rFonts w:ascii="Georgia" w:cs="Georgia" w:eastAsia="Georgia" w:hAnsi="Georgia"/>
          <w:b/>
          <w:bCs/>
          <w:color w:val="C9A84C"/>
          <w:sz w:val="22"/>
          <w:szCs w:val="22"/>
        </w:rPr>
        <w:t xml:space="preserve">Agresif satış dili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"Kaçırma!", "Son fırsat!", "Bu şansı kaçırırsan…" — yok.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Korku pazarlaması yok. İhtiyaç hatırlatılır, korku pompalanmaz.</w:t>
      </w:r>
    </w:p>
    <w:p>
      <w:pPr>
        <w:pStyle w:val="Heading3"/>
        <w:spacing w:after="80" w:before="200"/>
      </w:pPr>
      <w:r>
        <w:rPr>
          <w:rFonts w:ascii="Georgia" w:cs="Georgia" w:eastAsia="Georgia" w:hAnsi="Georgia"/>
          <w:b/>
          <w:bCs/>
          <w:color w:val="C9A84C"/>
          <w:sz w:val="22"/>
          <w:szCs w:val="22"/>
        </w:rPr>
        <w:t xml:space="preserve">İngilizce jargon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Mindset, journey, vibe, coaching, healing gibi kelimeler Türkçe kökleriyle yazılır.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Niyet, yolculuk, hâl, koçluk, iyileşme — bunlar benim kelimelerim.</w:t>
      </w:r>
    </w:p>
    <w:p>
      <w:pPr>
        <w:pStyle w:val="Heading3"/>
        <w:spacing w:after="80" w:before="200"/>
      </w:pPr>
      <w:r>
        <w:rPr>
          <w:rFonts w:ascii="Georgia" w:cs="Georgia" w:eastAsia="Georgia" w:hAnsi="Georgia"/>
          <w:b/>
          <w:bCs/>
          <w:color w:val="C9A84C"/>
          <w:sz w:val="22"/>
          <w:szCs w:val="22"/>
        </w:rPr>
        <w:t xml:space="preserve">AI formatlaması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Gereksiz madde bombardımanı yok.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Her cümlede kalın yazı yok.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Emoji yok. Süsleme yok.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Paragraflar nefes alır gibi akar.</w:t>
      </w:r>
    </w:p>
    <w:p>
      <w:pPr>
        <w:pStyle w:val="Heading3"/>
        <w:spacing w:after="80" w:before="200"/>
      </w:pPr>
      <w:r>
        <w:rPr>
          <w:rFonts w:ascii="Georgia" w:cs="Georgia" w:eastAsia="Georgia" w:hAnsi="Georgia"/>
          <w:b/>
          <w:bCs/>
          <w:color w:val="C9A84C"/>
          <w:sz w:val="22"/>
          <w:szCs w:val="22"/>
        </w:rPr>
        <w:t xml:space="preserve">Klişe gelişim dili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"Hayatını değiştir", "potansiyelini açığa çıkar", "en iyi versiyonun ol" — yok.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Bu cümleler herkesin ağzında. Kerime Dili'nin ağzında değil.</w:t>
      </w:r>
    </w:p>
    <w:p>
      <w:pPr>
        <w:pStyle w:val="Heading3"/>
        <w:spacing w:after="80" w:before="200"/>
      </w:pPr>
      <w:r>
        <w:rPr>
          <w:rFonts w:ascii="Georgia" w:cs="Georgia" w:eastAsia="Georgia" w:hAnsi="Georgia"/>
          <w:b/>
          <w:bCs/>
          <w:color w:val="C9A84C"/>
          <w:sz w:val="22"/>
          <w:szCs w:val="22"/>
        </w:rPr>
        <w:t xml:space="preserve">Formül havası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Üç adımda, beş kuralda, yedi sırda — yok.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Hayat formülle yürümez. Yazı da yürümemeli.</w:t>
      </w:r>
    </w:p>
    <w:p>
      <w:pPr>
        <w:pStyle w:val="Heading1"/>
        <w:pBdr>
          <w:bottom w:val="single" w:color="C9A84C" w:sz="12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0D1F2D"/>
          <w:sz w:val="34"/>
          <w:szCs w:val="34"/>
        </w:rPr>
        <w:t xml:space="preserve">Yapı — Nasıl İnşa Edilir</w:t>
      </w:r>
    </w:p>
    <w:p>
      <w:pPr>
        <w:pStyle w:val="Heading2"/>
        <w:spacing w:after="120" w:before="280"/>
      </w:pPr>
      <w:r>
        <w:rPr>
          <w:rFonts w:ascii="Georgia" w:cs="Georgia" w:eastAsia="Georgia" w:hAnsi="Georgia"/>
          <w:b/>
          <w:bCs/>
          <w:color w:val="0D1F2D"/>
          <w:sz w:val="26"/>
          <w:szCs w:val="26"/>
        </w:rPr>
        <w:t xml:space="preserve">Açılış: Karşı-Gerçeklik Hook'u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Her yazı, okuyucunun bildiğini sandığı şeyi tersine çevirerek başlar. Ya tanım yeniden çerçevelenir, ya kabul yıkılır.</w:t>
      </w:r>
    </w:p>
    <w:p>
      <w:pPr>
        <w:pBdr>
          <w:left w:val="single" w:color="C9A84C" w:sz="12" w:space="12"/>
        </w:pBdr>
        <w:spacing w:after="160" w:before="140"/>
        <w:ind w:left="720"/>
      </w:pPr>
      <w:r>
        <w:rPr>
          <w:rFonts w:ascii="Georgia" w:cs="Georgia" w:eastAsia="Georgia" w:hAnsi="Georgia"/>
          <w:i/>
          <w:iCs/>
          <w:color w:val="333333"/>
          <w:sz w:val="22"/>
          <w:szCs w:val="22"/>
        </w:rPr>
        <w:t xml:space="preserve">Nefes almayı biliyorsun sanıyorsun. Oysa bildiğin şey sadece hayatta kalmak.</w:t>
      </w:r>
    </w:p>
    <w:p>
      <w:pPr>
        <w:pBdr>
          <w:left w:val="single" w:color="C9A84C" w:sz="12" w:space="12"/>
        </w:pBdr>
        <w:spacing w:after="160" w:before="140"/>
        <w:ind w:left="720"/>
      </w:pPr>
      <w:r>
        <w:rPr>
          <w:rFonts w:ascii="Georgia" w:cs="Georgia" w:eastAsia="Georgia" w:hAnsi="Georgia"/>
          <w:i/>
          <w:iCs/>
          <w:color w:val="333333"/>
          <w:sz w:val="22"/>
          <w:szCs w:val="22"/>
        </w:rPr>
        <w:t xml:space="preserve">İyileşmek dediğimiz şey aslında eski hâle dönmek değil. Bir daha aynı şeye aynı tepkiyi verememek.</w:t>
      </w:r>
    </w:p>
    <w:p>
      <w:pPr>
        <w:pBdr>
          <w:left w:val="single" w:color="C9A84C" w:sz="12" w:space="12"/>
        </w:pBdr>
        <w:spacing w:after="160" w:before="140"/>
        <w:ind w:left="720"/>
      </w:pPr>
      <w:r>
        <w:rPr>
          <w:rFonts w:ascii="Georgia" w:cs="Georgia" w:eastAsia="Georgia" w:hAnsi="Georgia"/>
          <w:i/>
          <w:iCs/>
          <w:color w:val="333333"/>
          <w:sz w:val="22"/>
          <w:szCs w:val="22"/>
        </w:rPr>
        <w:t xml:space="preserve">Kapasite çok çalışmak değildir. Kapasite, çok şeyi taşıyabilecek kadar geniş olmaktır.</w:t>
      </w:r>
    </w:p>
    <w:p>
      <w:pPr>
        <w:pStyle w:val="Heading2"/>
        <w:spacing w:after="120" w:before="280"/>
      </w:pPr>
      <w:r>
        <w:rPr>
          <w:rFonts w:ascii="Georgia" w:cs="Georgia" w:eastAsia="Georgia" w:hAnsi="Georgia"/>
          <w:b/>
          <w:bCs/>
          <w:color w:val="0D1F2D"/>
          <w:sz w:val="26"/>
          <w:szCs w:val="26"/>
        </w:rPr>
        <w:t xml:space="preserve">Gövde: Sahne + Kırılma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Bir sahne kurulur. Somut bir an, bir görüntü, bir duygu. Okuyucu o sahnenin içine girer. Sonra sahne kırılır. Derinleşir. Ya bir fark edilir, ya bir itiraf çıkar, ya bir kavram yeniden tanımlanır.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Sahne: "Sabah altıda kalktın. Listeni yaptın. Kahveni içtin. Her şey yolunda."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Kırılma: "Ama öğleden sonra üç olunca, yine aynı çökme geldi. Ve sen biliyorsun — liste bunu çözmüyor."</w:t>
      </w:r>
    </w:p>
    <w:p>
      <w:pPr>
        <w:pStyle w:val="Heading2"/>
        <w:spacing w:after="120" w:before="280"/>
      </w:pPr>
      <w:r>
        <w:rPr>
          <w:rFonts w:ascii="Georgia" w:cs="Georgia" w:eastAsia="Georgia" w:hAnsi="Georgia"/>
          <w:b/>
          <w:bCs/>
          <w:color w:val="0D1F2D"/>
          <w:sz w:val="26"/>
          <w:szCs w:val="26"/>
        </w:rPr>
        <w:t xml:space="preserve">Kapanış: Çözüm Değil, Davet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Yazı cevap vermekle bitmez. Okuyucuyu bir sonraki adıma davet ederek biter. Bu adım bazen bir soru, bazen bir eylem, bazen bir program olabilir. Ama asla "hemen al, kaçırma" değildir.</w:t>
      </w:r>
    </w:p>
    <w:p>
      <w:pPr>
        <w:pStyle w:val="Heading1"/>
        <w:pBdr>
          <w:bottom w:val="single" w:color="C9A84C" w:sz="12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0D1F2D"/>
          <w:sz w:val="34"/>
          <w:szCs w:val="34"/>
        </w:rPr>
        <w:t xml:space="preserve">Satış İçeriklerinde Akış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Satış içerikleri Kerime Dili'nde sabit bir yapı izler. Bu yapı bir formül değil, bir nefes ritmidir.</w:t>
      </w:r>
    </w:p>
    <w:p>
      <w:pPr>
        <w:spacing w:after="80" w:before="80" w:line="300"/>
      </w:pPr>
      <w:r>
        <w:rPr>
          <w:rFonts w:ascii="Georgia" w:cs="Georgia" w:eastAsia="Georgia" w:hAnsi="Georgia"/>
          <w:b/>
          <w:bCs/>
          <w:color w:val="0D1F2D"/>
          <w:sz w:val="22"/>
          <w:szCs w:val="22"/>
        </w:rPr>
        <w:t xml:space="preserve">1. Hikâye — </w:t>
      </w:r>
      <w:r>
        <w:rPr>
          <w:rFonts w:ascii="Georgia" w:cs="Georgia" w:eastAsia="Georgia" w:hAnsi="Georgia"/>
          <w:color w:val="1A1A1A"/>
          <w:sz w:val="22"/>
          <w:szCs w:val="22"/>
        </w:rPr>
        <w:t xml:space="preserve">Somut bir an, bir kadın, bir sahne. Kişisel ya da danışan hikâyesi.</w:t>
      </w:r>
    </w:p>
    <w:p>
      <w:pPr>
        <w:spacing w:after="80" w:before="80" w:line="300"/>
      </w:pPr>
      <w:r>
        <w:rPr>
          <w:rFonts w:ascii="Georgia" w:cs="Georgia" w:eastAsia="Georgia" w:hAnsi="Georgia"/>
          <w:b/>
          <w:bCs/>
          <w:color w:val="0D1F2D"/>
          <w:sz w:val="22"/>
          <w:szCs w:val="22"/>
        </w:rPr>
        <w:t xml:space="preserve">2. Acı — </w:t>
      </w:r>
      <w:r>
        <w:rPr>
          <w:rFonts w:ascii="Georgia" w:cs="Georgia" w:eastAsia="Georgia" w:hAnsi="Georgia"/>
          <w:color w:val="1A1A1A"/>
          <w:sz w:val="22"/>
          <w:szCs w:val="22"/>
        </w:rPr>
        <w:t xml:space="preserve">O sahnedeki gerçek yara. Görünenin altındaki şey.</w:t>
      </w:r>
    </w:p>
    <w:p>
      <w:pPr>
        <w:spacing w:after="80" w:before="80" w:line="300"/>
      </w:pPr>
      <w:r>
        <w:rPr>
          <w:rFonts w:ascii="Georgia" w:cs="Georgia" w:eastAsia="Georgia" w:hAnsi="Georgia"/>
          <w:b/>
          <w:bCs/>
          <w:color w:val="0D1F2D"/>
          <w:sz w:val="22"/>
          <w:szCs w:val="22"/>
        </w:rPr>
        <w:t xml:space="preserve">3. Empati — </w:t>
      </w:r>
      <w:r>
        <w:rPr>
          <w:rFonts w:ascii="Georgia" w:cs="Georgia" w:eastAsia="Georgia" w:hAnsi="Georgia"/>
          <w:color w:val="1A1A1A"/>
          <w:sz w:val="22"/>
          <w:szCs w:val="22"/>
        </w:rPr>
        <w:t xml:space="preserve">Ben de yaşadım. Seni anlıyorum. Bu yalnız değilsin cümlesi.</w:t>
      </w:r>
    </w:p>
    <w:p>
      <w:pPr>
        <w:spacing w:after="80" w:before="80" w:line="300"/>
      </w:pPr>
      <w:r>
        <w:rPr>
          <w:rFonts w:ascii="Georgia" w:cs="Georgia" w:eastAsia="Georgia" w:hAnsi="Georgia"/>
          <w:b/>
          <w:bCs/>
          <w:color w:val="0D1F2D"/>
          <w:sz w:val="22"/>
          <w:szCs w:val="22"/>
        </w:rPr>
        <w:t xml:space="preserve">4. Çözüm — </w:t>
      </w:r>
      <w:r>
        <w:rPr>
          <w:rFonts w:ascii="Georgia" w:cs="Georgia" w:eastAsia="Georgia" w:hAnsi="Georgia"/>
          <w:color w:val="1A1A1A"/>
          <w:sz w:val="22"/>
          <w:szCs w:val="22"/>
        </w:rPr>
        <w:t xml:space="preserve">Yol var. Ama sihirli değil, yürünür bir yol.</w:t>
      </w:r>
    </w:p>
    <w:p>
      <w:pPr>
        <w:spacing w:after="80" w:before="80" w:line="300"/>
      </w:pPr>
      <w:r>
        <w:rPr>
          <w:rFonts w:ascii="Georgia" w:cs="Georgia" w:eastAsia="Georgia" w:hAnsi="Georgia"/>
          <w:b/>
          <w:bCs/>
          <w:color w:val="0D1F2D"/>
          <w:sz w:val="22"/>
          <w:szCs w:val="22"/>
        </w:rPr>
        <w:t xml:space="preserve">5. CTA — </w:t>
      </w:r>
      <w:r>
        <w:rPr>
          <w:rFonts w:ascii="Georgia" w:cs="Georgia" w:eastAsia="Georgia" w:hAnsi="Georgia"/>
          <w:color w:val="1A1A1A"/>
          <w:sz w:val="22"/>
          <w:szCs w:val="22"/>
        </w:rPr>
        <w:t xml:space="preserve">Anahtar kelime + DM. "Hazırsan, DM'den KAPASİTE yaz."</w:t>
      </w:r>
    </w:p>
    <w:p>
      <w:pPr>
        <w:pStyle w:val="Heading1"/>
        <w:pBdr>
          <w:bottom w:val="single" w:color="C9A84C" w:sz="12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0D1F2D"/>
          <w:sz w:val="34"/>
          <w:szCs w:val="34"/>
        </w:rPr>
        <w:t xml:space="preserve">Cümle Yapısı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Kerime Dili'nde cümleler dalga gibi gelir. Kısa cümle vurur, uzun cümle sarar. İkisi birbirini çağırır.</w:t>
      </w:r>
    </w:p>
    <w:p>
      <w:pPr>
        <w:pBdr>
          <w:left w:val="single" w:color="C9A84C" w:sz="12" w:space="12"/>
        </w:pBdr>
        <w:spacing w:after="160" w:before="140"/>
        <w:ind w:left="720"/>
      </w:pPr>
      <w:r>
        <w:rPr>
          <w:rFonts w:ascii="Georgia" w:cs="Georgia" w:eastAsia="Georgia" w:hAnsi="Georgia"/>
          <w:i/>
          <w:iCs/>
          <w:color w:val="333333"/>
          <w:sz w:val="22"/>
          <w:szCs w:val="22"/>
        </w:rPr>
        <w:t xml:space="preserve">Durdu. Nefesini tuttu. Ve o anda, yıllardır taşıdığı şeyin aslında kendi değil, başkasının ağırlığı olduğunu fark etti.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Kısa cümle yalnız bırakılır. Paragraf başına konabilir. Altı çizilmiş gibi durur.</w:t>
      </w:r>
    </w:p>
    <w:p>
      <w:pPr>
        <w:pBdr>
          <w:left w:val="single" w:color="C9A84C" w:sz="12" w:space="12"/>
        </w:pBdr>
        <w:spacing w:after="160" w:before="140"/>
        <w:ind w:left="720"/>
      </w:pPr>
      <w:r>
        <w:rPr>
          <w:rFonts w:ascii="Georgia" w:cs="Georgia" w:eastAsia="Georgia" w:hAnsi="Georgia"/>
          <w:i/>
          <w:iCs/>
          <w:color w:val="333333"/>
          <w:sz w:val="22"/>
          <w:szCs w:val="22"/>
        </w:rPr>
        <w:t xml:space="preserve">O gece kırıldı.</w:t>
      </w:r>
    </w:p>
    <w:p>
      <w:pPr>
        <w:pBdr>
          <w:left w:val="single" w:color="C9A84C" w:sz="12" w:space="12"/>
        </w:pBdr>
        <w:spacing w:after="160" w:before="140"/>
        <w:ind w:left="720"/>
      </w:pPr>
      <w:r>
        <w:rPr>
          <w:rFonts w:ascii="Georgia" w:cs="Georgia" w:eastAsia="Georgia" w:hAnsi="Georgia"/>
          <w:i/>
          <w:iCs/>
          <w:color w:val="333333"/>
          <w:sz w:val="22"/>
          <w:szCs w:val="22"/>
        </w:rPr>
        <w:t xml:space="preserve">Kimse görmedi.</w:t>
      </w:r>
    </w:p>
    <w:p>
      <w:pPr>
        <w:pBdr>
          <w:left w:val="single" w:color="C9A84C" w:sz="12" w:space="12"/>
        </w:pBdr>
        <w:spacing w:after="160" w:before="140"/>
        <w:ind w:left="720"/>
      </w:pPr>
      <w:r>
        <w:rPr>
          <w:rFonts w:ascii="Georgia" w:cs="Georgia" w:eastAsia="Georgia" w:hAnsi="Georgia"/>
          <w:i/>
          <w:iCs/>
          <w:color w:val="333333"/>
          <w:sz w:val="22"/>
          <w:szCs w:val="22"/>
        </w:rPr>
        <w:t xml:space="preserve">Ama o biliyordu.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Noktalama da nefestir. Virgül bir duraklama, nokta bir bitiş, tire bir kırılmadır.</w:t>
      </w:r>
    </w:p>
    <w:p>
      <w:pPr>
        <w:pStyle w:val="Heading1"/>
        <w:pBdr>
          <w:bottom w:val="single" w:color="C9A84C" w:sz="12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0D1F2D"/>
          <w:sz w:val="34"/>
          <w:szCs w:val="34"/>
        </w:rPr>
        <w:t xml:space="preserve">Kelime Seçimi</w:t>
      </w:r>
    </w:p>
    <w:p>
      <w:pPr>
        <w:pStyle w:val="Heading2"/>
        <w:spacing w:after="120" w:before="280"/>
      </w:pPr>
      <w:r>
        <w:rPr>
          <w:rFonts w:ascii="Georgia" w:cs="Georgia" w:eastAsia="Georgia" w:hAnsi="Georgia"/>
          <w:b/>
          <w:bCs/>
          <w:color w:val="0D1F2D"/>
          <w:sz w:val="26"/>
          <w:szCs w:val="26"/>
        </w:rPr>
        <w:t xml:space="preserve">Tercih Edilen Kökler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Türkçe kök ağırlıklı yazılır. Osmanlıca ve Arapça kökler doğal geldiğinde kullanılır, zorlanmaz. Batı kökenli kelimelerden mümkün oldukça uzak durulur.</w:t>
      </w:r>
    </w:p>
    <w:p>
      <w:pPr>
        <w:pStyle w:val="Heading2"/>
        <w:spacing w:after="120" w:before="280"/>
      </w:pPr>
      <w:r>
        <w:rPr>
          <w:rFonts w:ascii="Georgia" w:cs="Georgia" w:eastAsia="Georgia" w:hAnsi="Georgia"/>
          <w:b/>
          <w:bCs/>
          <w:color w:val="0D1F2D"/>
          <w:sz w:val="26"/>
          <w:szCs w:val="26"/>
        </w:rPr>
        <w:t xml:space="preserve">Kerime Dili'nin Kelime Hazinesi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Bu kelimeler yerinde, zorlanmadan, çok da sık olmadan geçer. Tekrarlandığında güçten düşer — mesafeli tutulur.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Kapasite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Uyanış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Dönüşüm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Cevher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Mücevher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İdrak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Nefes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Derinleşme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Yükseliş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Hâl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Rıza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Niyet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Farkındalık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Sözleşme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Fettah</w:t>
      </w:r>
    </w:p>
    <w:p>
      <w:pPr>
        <w:pStyle w:val="Heading1"/>
        <w:pBdr>
          <w:bottom w:val="single" w:color="C9A84C" w:sz="12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0D1F2D"/>
          <w:sz w:val="34"/>
          <w:szCs w:val="34"/>
        </w:rPr>
        <w:t xml:space="preserve">İçerik Üretim İlkesi — Yaşa · Hisset · Hikâyeleştir · Bağla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Bu, Kerime Dili'nin üretim metodudur. Hiçbir içerik bu dört aşama tamamlanmadan yazılmaz.</w:t>
      </w:r>
    </w:p>
    <w:p>
      <w:pPr>
        <w:spacing w:after="80" w:before="80" w:line="300"/>
      </w:pPr>
      <w:r>
        <w:rPr>
          <w:rFonts w:ascii="Georgia" w:cs="Georgia" w:eastAsia="Georgia" w:hAnsi="Georgia"/>
          <w:b/>
          <w:bCs/>
          <w:color w:val="0D1F2D"/>
          <w:sz w:val="22"/>
          <w:szCs w:val="22"/>
        </w:rPr>
        <w:t xml:space="preserve">Yaşa: </w:t>
      </w:r>
      <w:r>
        <w:rPr>
          <w:rFonts w:ascii="Georgia" w:cs="Georgia" w:eastAsia="Georgia" w:hAnsi="Georgia"/>
          <w:color w:val="1A1A1A"/>
          <w:sz w:val="22"/>
          <w:szCs w:val="22"/>
        </w:rPr>
        <w:t xml:space="preserve">İçerik yaşanmış bir şeyden doğar. Hayâl edilmiş değil, gerçekten yaşanmış.</w:t>
      </w:r>
    </w:p>
    <w:p>
      <w:pPr>
        <w:spacing w:after="80" w:before="80" w:line="300"/>
      </w:pPr>
      <w:r>
        <w:rPr>
          <w:rFonts w:ascii="Georgia" w:cs="Georgia" w:eastAsia="Georgia" w:hAnsi="Georgia"/>
          <w:b/>
          <w:bCs/>
          <w:color w:val="0D1F2D"/>
          <w:sz w:val="22"/>
          <w:szCs w:val="22"/>
        </w:rPr>
        <w:t xml:space="preserve">Hisset: </w:t>
      </w:r>
      <w:r>
        <w:rPr>
          <w:rFonts w:ascii="Georgia" w:cs="Georgia" w:eastAsia="Georgia" w:hAnsi="Georgia"/>
          <w:color w:val="1A1A1A"/>
          <w:sz w:val="22"/>
          <w:szCs w:val="22"/>
        </w:rPr>
        <w:t xml:space="preserve">Yaşanan şey duygusal olarak sindirilir. Kafayla değil, gövdeyle anlaşılır.</w:t>
      </w:r>
    </w:p>
    <w:p>
      <w:pPr>
        <w:spacing w:after="80" w:before="80" w:line="300"/>
      </w:pPr>
      <w:r>
        <w:rPr>
          <w:rFonts w:ascii="Georgia" w:cs="Georgia" w:eastAsia="Georgia" w:hAnsi="Georgia"/>
          <w:b/>
          <w:bCs/>
          <w:color w:val="0D1F2D"/>
          <w:sz w:val="22"/>
          <w:szCs w:val="22"/>
        </w:rPr>
        <w:t xml:space="preserve">Hikâyeleştir: </w:t>
      </w:r>
      <w:r>
        <w:rPr>
          <w:rFonts w:ascii="Georgia" w:cs="Georgia" w:eastAsia="Georgia" w:hAnsi="Georgia"/>
          <w:color w:val="1A1A1A"/>
          <w:sz w:val="22"/>
          <w:szCs w:val="22"/>
        </w:rPr>
        <w:t xml:space="preserve">O duygu bir hikâyeye dökülür. Somut, sahneli, görünür.</w:t>
      </w:r>
    </w:p>
    <w:p>
      <w:pPr>
        <w:spacing w:after="80" w:before="80" w:line="300"/>
      </w:pPr>
      <w:r>
        <w:rPr>
          <w:rFonts w:ascii="Georgia" w:cs="Georgia" w:eastAsia="Georgia" w:hAnsi="Georgia"/>
          <w:b/>
          <w:bCs/>
          <w:color w:val="0D1F2D"/>
          <w:sz w:val="22"/>
          <w:szCs w:val="22"/>
        </w:rPr>
        <w:t xml:space="preserve">Bağla: </w:t>
      </w:r>
      <w:r>
        <w:rPr>
          <w:rFonts w:ascii="Georgia" w:cs="Georgia" w:eastAsia="Georgia" w:hAnsi="Georgia"/>
          <w:color w:val="1A1A1A"/>
          <w:sz w:val="22"/>
          <w:szCs w:val="22"/>
        </w:rPr>
        <w:t xml:space="preserve">Hikâye bir kavrama, bir öğretiye, bir çağrıya bağlanır.</w:t>
      </w:r>
    </w:p>
    <w:p>
      <w:pPr>
        <w:pStyle w:val="Heading1"/>
        <w:pBdr>
          <w:bottom w:val="single" w:color="C9A84C" w:sz="12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0D1F2D"/>
          <w:sz w:val="34"/>
          <w:szCs w:val="34"/>
        </w:rPr>
        <w:t xml:space="preserve">Yazı Kontrol Listesi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Her yazı gönderilmeden önce bu sekiz sorudan geçirilir.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Açılışta karşı-gerçeklik hook'u var mı?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Somut bir sahne kurdum mu?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Bir kırılma, bir derinleşme var mı?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Sen diye mi yazdım?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İngilizce jargon sızdı mı?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Klişe gelişim dili girdi mi?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Formül havası var mı?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Bu metin Kerime'nin ağzından mı çıkıyor, yoksa genel bir AI'ın mı?</w:t>
      </w:r>
    </w:p>
    <w:p>
      <w:pPr>
        <w:pStyle w:val="Heading1"/>
        <w:pBdr>
          <w:bottom w:val="single" w:color="C9A84C" w:sz="12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0D1F2D"/>
          <w:sz w:val="34"/>
          <w:szCs w:val="34"/>
        </w:rPr>
        <w:t xml:space="preserve">Ayet Temelli Koçluk Sayfasına Özel Notlar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Bu proje personal branding sayfası değil, formal eğitim sayfasıdır. Burada üretilen içerikler şunlardır: program tanıtımı, müfredat içeriği, modül anlatımı, MYK ve ICF hizalamaları, ders materyalleri, akademik dayanaklar.</w:t>
      </w:r>
    </w:p>
    <w:p>
      <w:pPr>
        <w:pStyle w:val="Heading2"/>
        <w:spacing w:after="120" w:before="280"/>
      </w:pPr>
      <w:r>
        <w:rPr>
          <w:rFonts w:ascii="Georgia" w:cs="Georgia" w:eastAsia="Georgia" w:hAnsi="Georgia"/>
          <w:b/>
          <w:bCs/>
          <w:color w:val="0D1F2D"/>
          <w:sz w:val="26"/>
          <w:szCs w:val="26"/>
        </w:rPr>
        <w:t xml:space="preserve">Dil Farkı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Kerime Dili temeli aynı kalır. Ama bu sayfada daha akademik bir ağırlık taşır. Duygusal sahne yine vardır, fakat yanında kavramsal çerçeve, yetkinlik tanımı, ayet referansı durur.</w:t>
      </w:r>
    </w:p>
    <w:p>
      <w:pPr>
        <w:pStyle w:val="Heading2"/>
        <w:spacing w:after="120" w:before="280"/>
      </w:pPr>
      <w:r>
        <w:rPr>
          <w:rFonts w:ascii="Georgia" w:cs="Georgia" w:eastAsia="Georgia" w:hAnsi="Georgia"/>
          <w:b/>
          <w:bCs/>
          <w:color w:val="0D1F2D"/>
          <w:sz w:val="26"/>
          <w:szCs w:val="26"/>
        </w:rPr>
        <w:t xml:space="preserve">Kaçınılan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Eğitmen direktifi öğrenci sayfasında görünmez. (Süre, gruba sor, tahtaya yaz gibi notlar özel materyaldedir.)</w:t>
      </w:r>
    </w:p>
    <w:p>
      <w:pPr>
        <w:pStyle w:val="ListParagraph"/>
        <w:numPr>
          <w:ilvl w:val="0"/>
          <w:numId w:val="2"/>
        </w:numPr>
        <w:spacing w:after="40" w:before="40" w:line="30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Koçluk ve maneviyat birbirine karıştırılmaz — koçluk yetkinliğinin içine ayet bir dayanak olarak yerleşir, tersi değil.</w:t>
      </w:r>
    </w:p>
    <w:p>
      <w:pPr>
        <w:pStyle w:val="Heading2"/>
        <w:spacing w:after="120" w:before="280"/>
      </w:pPr>
      <w:r>
        <w:rPr>
          <w:rFonts w:ascii="Georgia" w:cs="Georgia" w:eastAsia="Georgia" w:hAnsi="Georgia"/>
          <w:b/>
          <w:bCs/>
          <w:color w:val="0D1F2D"/>
          <w:sz w:val="26"/>
          <w:szCs w:val="26"/>
        </w:rPr>
        <w:t xml:space="preserve">İç Mimari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DNA yapısı (Düşünce-Nefes-Alışkanlık) bu sayfada halkla paylaşılmaz. KİM–Cevherden Mücevhere kavramsal birliği iç pusuladır, henüz yayımlanmaz. Bu iki şey yazılarda sezdirilir, açılmaz.</w:t>
      </w:r>
    </w:p>
    <w:p>
      <w:pPr>
        <w:pStyle w:val="Heading1"/>
        <w:pBdr>
          <w:bottom w:val="single" w:color="C9A84C" w:sz="12" w:space="6"/>
        </w:pBdr>
        <w:spacing w:after="180" w:before="360"/>
      </w:pPr>
      <w:r>
        <w:rPr>
          <w:rFonts w:ascii="Georgia" w:cs="Georgia" w:eastAsia="Georgia" w:hAnsi="Georgia"/>
          <w:b/>
          <w:bCs/>
          <w:color w:val="0D1F2D"/>
          <w:sz w:val="34"/>
          <w:szCs w:val="34"/>
        </w:rPr>
        <w:t xml:space="preserve">Son Söz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Bu rehber zamanla evrilir. Kerime Dili yaşayan bir dildir — katılaşmaz, ama savrulmaz da.</w:t>
      </w:r>
    </w:p>
    <w:p>
      <w:pPr>
        <w:spacing w:after="120" w:before="80" w:line="320"/>
      </w:pPr>
      <w:r>
        <w:rPr>
          <w:rFonts w:ascii="Georgia" w:cs="Georgia" w:eastAsia="Georgia" w:hAnsi="Georgia"/>
          <w:color w:val="1A1A1A"/>
          <w:sz w:val="22"/>
          <w:szCs w:val="22"/>
        </w:rPr>
        <w:t xml:space="preserve">Her yeni yazı bu rehbere bir şey ekleyebilir. Ama hiçbir yazı bu rehberin özünü bozamaz.</w:t>
      </w:r>
    </w:p>
    <w:p>
      <w:pPr>
        <w:pBdr>
          <w:left w:val="single" w:color="C9A84C" w:sz="12" w:space="12"/>
        </w:pBdr>
        <w:spacing w:after="160" w:before="140"/>
        <w:ind w:left="720"/>
      </w:pPr>
      <w:r>
        <w:rPr>
          <w:rFonts w:ascii="Georgia" w:cs="Georgia" w:eastAsia="Georgia" w:hAnsi="Georgia"/>
          <w:i/>
          <w:iCs/>
          <w:color w:val="333333"/>
          <w:sz w:val="22"/>
          <w:szCs w:val="22"/>
        </w:rPr>
        <w:t xml:space="preserve">Söz benim ağzımdan çıkacaksa, benim sesimden çıksın.</w:t>
      </w:r>
    </w:p>
    <w:p>
      <w:pPr>
        <w:spacing w:after="0" w:before="400"/>
        <w:jc w:val="center"/>
      </w:pPr>
      <w:r>
        <w:rPr>
          <w:rFonts w:ascii="Georgia" w:cs="Georgia" w:eastAsia="Georgia" w:hAnsi="Georgia"/>
          <w:i/>
          <w:iCs/>
          <w:color w:val="C9A84C"/>
          <w:sz w:val="22"/>
          <w:szCs w:val="22"/>
        </w:rPr>
        <w:t xml:space="preserve">— Kerime Ergin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Georgia" w:cs="Georgia" w:eastAsia="Georgia" w:hAnsi="Georgia"/>
        <w:color w:val="888888"/>
        <w:sz w:val="16"/>
        <w:szCs w:val="16"/>
      </w:rPr>
      <w:t xml:space="preserve">Kerime Ergin  ·  </w:t>
    </w:r>
    <w:r>
      <w:rPr>
        <w:rFonts w:ascii="Georgia" w:cs="Georgia" w:eastAsia="Georgia" w:hAnsi="Georgia"/>
        <w:b/>
        <w:bCs/>
        <w:color w:val="C9A8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Georgia" w:cs="Georgia" w:eastAsia="Georgia" w:hAnsi="Georgia"/>
        <w:i/>
        <w:iCs/>
        <w:color w:val="888888"/>
        <w:sz w:val="16"/>
        <w:szCs w:val="16"/>
      </w:rPr>
      <w:t xml:space="preserve">Kerime Dili Rehberi · Ayet Temelli Koçluk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  <w:rPr>
        <w:color w:val="C9A84C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Kerime Dili Rehberi</dc:title>
  <dc:creator>Kerime Ergin</dc:creator>
  <dc:description>Ayet Temelli Koçluk · İçerik ve Eğitim Dili Mimarisi</dc:description>
  <cp:lastModifiedBy>Un-named</cp:lastModifiedBy>
  <cp:revision>1</cp:revision>
  <dcterms:created xsi:type="dcterms:W3CDTF">2026-04-21T10:06:22.458Z</dcterms:created>
  <dcterms:modified xsi:type="dcterms:W3CDTF">2026-04-21T10:06:22.459Z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