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Arial" w:cs="Arial" w:eastAsia="Arial" w:hAnsi="Arial"/>
          <w:b/>
          <w:bCs/>
          <w:color w:val="1D9E75"/>
          <w:sz w:val="36"/>
          <w:szCs w:val="36"/>
        </w:rPr>
        <w:t xml:space="preserve">CONECTAMKT</w:t>
      </w:r>
    </w:p>
    <w:p>
      <w:pPr>
        <w:spacing w:after="40"/>
        <w:jc w:val="center"/>
      </w:pPr>
      <w:r>
        <w:rPr>
          <w:rFonts w:ascii="Arial" w:cs="Arial" w:eastAsia="Arial" w:hAnsi="Arial"/>
          <w:b/>
          <w:bCs/>
          <w:sz w:val="28"/>
          <w:szCs w:val="28"/>
        </w:rPr>
        <w:t xml:space="preserve">TÉRMINOS Y CONDICIONES DE USO Y CONTRATACIÓN</w:t>
      </w:r>
    </w:p>
    <w:p>
      <w:pPr>
        <w:spacing w:after="240"/>
        <w:jc w:val="center"/>
      </w:pPr>
      <w:r>
        <w:rPr>
          <w:rFonts w:ascii="Arial" w:cs="Arial" w:eastAsia="Arial" w:hAnsi="Arial"/>
          <w:color w:val="666666"/>
          <w:sz w:val="20"/>
          <w:szCs w:val="20"/>
        </w:rPr>
        <w:t xml:space="preserve">Última actualización: 25 de mayo de 2026</w:t>
      </w:r>
    </w:p>
    <w:p>
      <w:pPr>
        <w:pBdr>
          <w:bottom w:val="single" w:color="1D9E75" w:sz="4" w:space="1"/>
        </w:pBdr>
        <w:spacing w:after="200"/>
      </w:pPr>
      <w:r>
        <w:t xml:space="preserve"/>
      </w:r>
    </w:p>
    <w:p>
      <w:pPr>
        <w:pStyle w:val="Heading1"/>
      </w:pPr>
      <w:r>
        <w:rPr>
          <w:rFonts w:ascii="Arial" w:cs="Arial" w:eastAsia="Arial" w:hAnsi="Arial"/>
          <w:b/>
          <w:bCs/>
          <w:sz w:val="28"/>
          <w:szCs w:val="28"/>
        </w:rPr>
        <w:t xml:space="preserve">1. Identificación del responsable</w:t>
      </w:r>
    </w:p>
    <w:p>
      <w:pPr>
        <w:spacing w:after="160"/>
        <w:jc w:val="both"/>
      </w:pPr>
      <w:r>
        <w:rPr>
          <w:rFonts w:ascii="Arial" w:cs="Arial" w:eastAsia="Arial" w:hAnsi="Arial"/>
          <w:sz w:val="22"/>
          <w:szCs w:val="22"/>
        </w:rPr>
        <w:t xml:space="preserve">El presente sitio web www.conectamkt.com.mx y los servicios prestados bajo la marca ConectaMkt son operados por Ana Yanet Castro Estrada, persona física con actividad empresarial, con RFC CAEA7712166N9, con domicilio en Mixtecas 198, Colonia Ajusco, Coyoacán, C.P. 04300, Ciudad de México, y correo electrónico de contacto: yanetcas29@gmail.com.</w:t>
      </w:r>
    </w:p>
    <w:p>
      <w:pPr>
        <w:spacing w:after="100"/>
      </w:pPr>
      <w:r>
        <w:t xml:space="preserve"/>
      </w:r>
    </w:p>
    <w:p>
      <w:pPr>
        <w:pStyle w:val="Heading1"/>
      </w:pPr>
      <w:r>
        <w:rPr>
          <w:rFonts w:ascii="Arial" w:cs="Arial" w:eastAsia="Arial" w:hAnsi="Arial"/>
          <w:b/>
          <w:bCs/>
          <w:sz w:val="28"/>
          <w:szCs w:val="28"/>
        </w:rPr>
        <w:t xml:space="preserve">2. Aceptación de los términos</w:t>
      </w:r>
    </w:p>
    <w:p>
      <w:pPr>
        <w:spacing w:after="160"/>
        <w:jc w:val="both"/>
      </w:pPr>
      <w:r>
        <w:rPr>
          <w:rFonts w:ascii="Arial" w:cs="Arial" w:eastAsia="Arial" w:hAnsi="Arial"/>
          <w:sz w:val="22"/>
          <w:szCs w:val="22"/>
        </w:rPr>
        <w:t xml:space="preserve">El acceso y uso del sitio web, así como la contratación de cualquiera de los servicios o cursos ofrecidos por ConectaMkt, implica la aceptación plena y sin reservas de los presentes Términos y Condiciones. Si usted no está de acuerdo con alguna de las disposiciones aquí establecidas, deberá abstenerse de utilizar el sitio o contratar los servicios.</w:t>
      </w:r>
    </w:p>
    <w:p>
      <w:pPr>
        <w:spacing w:after="100"/>
      </w:pPr>
      <w:r>
        <w:t xml:space="preserve"/>
      </w:r>
    </w:p>
    <w:p>
      <w:pPr>
        <w:pStyle w:val="Heading1"/>
      </w:pPr>
      <w:r>
        <w:rPr>
          <w:rFonts w:ascii="Arial" w:cs="Arial" w:eastAsia="Arial" w:hAnsi="Arial"/>
          <w:b/>
          <w:bCs/>
          <w:sz w:val="28"/>
          <w:szCs w:val="28"/>
        </w:rPr>
        <w:t xml:space="preserve">3. Descripción de los servicios</w:t>
      </w:r>
    </w:p>
    <w:p>
      <w:pPr>
        <w:spacing w:after="160"/>
        <w:jc w:val="both"/>
      </w:pPr>
      <w:r>
        <w:rPr>
          <w:rFonts w:ascii="Arial" w:cs="Arial" w:eastAsia="Arial" w:hAnsi="Arial"/>
          <w:sz w:val="22"/>
          <w:szCs w:val="22"/>
        </w:rPr>
        <w:t xml:space="preserve">ConectaMkt ofrece servicios profesionales de marketing digital y formación, que incluyen, de manera enunciativa más no limitativa:</w:t>
      </w:r>
    </w:p>
    <w:p>
      <w:pPr>
        <w:pStyle w:val="ListParagraph"/>
        <w:numPr>
          <w:ilvl w:val="0"/>
          <w:numId w:val="2"/>
        </w:numPr>
        <w:spacing w:after="80"/>
      </w:pPr>
      <w:r>
        <w:rPr>
          <w:rFonts w:ascii="Arial" w:cs="Arial" w:eastAsia="Arial" w:hAnsi="Arial"/>
          <w:sz w:val="22"/>
          <w:szCs w:val="22"/>
        </w:rPr>
        <w:t xml:space="preserve">Estrategia y gestión de publicidad en Google Ads y Meta Ads (Facebook/Instagram)</w:t>
      </w:r>
    </w:p>
    <w:p>
      <w:pPr>
        <w:pStyle w:val="ListParagraph"/>
        <w:numPr>
          <w:ilvl w:val="0"/>
          <w:numId w:val="2"/>
        </w:numPr>
        <w:spacing w:after="80"/>
      </w:pPr>
      <w:r>
        <w:rPr>
          <w:rFonts w:ascii="Arial" w:cs="Arial" w:eastAsia="Arial" w:hAnsi="Arial"/>
          <w:sz w:val="22"/>
          <w:szCs w:val="22"/>
        </w:rPr>
        <w:t xml:space="preserve">Posicionamiento orgánico en buscadores (SEO)</w:t>
      </w:r>
    </w:p>
    <w:p>
      <w:pPr>
        <w:pStyle w:val="ListParagraph"/>
        <w:numPr>
          <w:ilvl w:val="0"/>
          <w:numId w:val="2"/>
        </w:numPr>
        <w:spacing w:after="80"/>
      </w:pPr>
      <w:r>
        <w:rPr>
          <w:rFonts w:ascii="Arial" w:cs="Arial" w:eastAsia="Arial" w:hAnsi="Arial"/>
          <w:sz w:val="22"/>
          <w:szCs w:val="22"/>
        </w:rPr>
        <w:t xml:space="preserve">Gestión de redes sociales y creación de contenido</w:t>
      </w:r>
    </w:p>
    <w:p>
      <w:pPr>
        <w:pStyle w:val="ListParagraph"/>
        <w:numPr>
          <w:ilvl w:val="0"/>
          <w:numId w:val="2"/>
        </w:numPr>
        <w:spacing w:after="80"/>
      </w:pPr>
      <w:r>
        <w:rPr>
          <w:rFonts w:ascii="Arial" w:cs="Arial" w:eastAsia="Arial" w:hAnsi="Arial"/>
          <w:sz w:val="22"/>
          <w:szCs w:val="22"/>
        </w:rPr>
        <w:t xml:space="preserve">Producción de video para medios digitales</w:t>
      </w:r>
    </w:p>
    <w:p>
      <w:pPr>
        <w:pStyle w:val="ListParagraph"/>
        <w:numPr>
          <w:ilvl w:val="0"/>
          <w:numId w:val="2"/>
        </w:numPr>
        <w:spacing w:after="80"/>
      </w:pPr>
      <w:r>
        <w:rPr>
          <w:rFonts w:ascii="Arial" w:cs="Arial" w:eastAsia="Arial" w:hAnsi="Arial"/>
          <w:sz w:val="22"/>
          <w:szCs w:val="22"/>
        </w:rPr>
        <w:t xml:space="preserve">Diseño de identidad visual y branding</w:t>
      </w:r>
    </w:p>
    <w:p>
      <w:pPr>
        <w:pStyle w:val="ListParagraph"/>
        <w:numPr>
          <w:ilvl w:val="0"/>
          <w:numId w:val="2"/>
        </w:numPr>
        <w:spacing w:after="80"/>
      </w:pPr>
      <w:r>
        <w:rPr>
          <w:rFonts w:ascii="Arial" w:cs="Arial" w:eastAsia="Arial" w:hAnsi="Arial"/>
          <w:sz w:val="22"/>
          <w:szCs w:val="22"/>
        </w:rPr>
        <w:t xml:space="preserve">Desarrollo de páginas web y landing pages</w:t>
      </w:r>
    </w:p>
    <w:p>
      <w:pPr>
        <w:pStyle w:val="ListParagraph"/>
        <w:numPr>
          <w:ilvl w:val="0"/>
          <w:numId w:val="2"/>
        </w:numPr>
        <w:spacing w:after="80"/>
      </w:pPr>
      <w:r>
        <w:rPr>
          <w:rFonts w:ascii="Arial" w:cs="Arial" w:eastAsia="Arial" w:hAnsi="Arial"/>
          <w:sz w:val="22"/>
          <w:szCs w:val="22"/>
        </w:rPr>
        <w:t xml:space="preserve">Implementación de Email Marketing, CRM y automatización</w:t>
      </w:r>
    </w:p>
    <w:p>
      <w:pPr>
        <w:pStyle w:val="ListParagraph"/>
        <w:numPr>
          <w:ilvl w:val="0"/>
          <w:numId w:val="2"/>
        </w:numPr>
        <w:spacing w:after="80"/>
      </w:pPr>
      <w:r>
        <w:rPr>
          <w:rFonts w:ascii="Arial" w:cs="Arial" w:eastAsia="Arial" w:hAnsi="Arial"/>
          <w:sz w:val="22"/>
          <w:szCs w:val="22"/>
        </w:rPr>
        <w:t xml:space="preserve">Cursos, talleres y mentorías en marketing digital a través de la Academia ConectaMkt</w:t>
      </w:r>
    </w:p>
    <w:p>
      <w:pPr>
        <w:spacing w:after="100"/>
      </w:pPr>
      <w:r>
        <w:t xml:space="preserve"/>
      </w:r>
    </w:p>
    <w:p>
      <w:pPr>
        <w:spacing w:after="160"/>
        <w:jc w:val="both"/>
      </w:pPr>
      <w:r>
        <w:rPr>
          <w:rFonts w:ascii="Arial" w:cs="Arial" w:eastAsia="Arial" w:hAnsi="Arial"/>
          <w:sz w:val="22"/>
          <w:szCs w:val="22"/>
        </w:rPr>
        <w:t xml:space="preserve">Los servicios son personalizados y el alcance específico se define en una propuesta o acuerdo de trabajo por escrito entre las partes.</w:t>
      </w:r>
    </w:p>
    <w:p>
      <w:pPr>
        <w:spacing w:after="100"/>
      </w:pPr>
      <w:r>
        <w:t xml:space="preserve"/>
      </w:r>
    </w:p>
    <w:p>
      <w:pPr>
        <w:pStyle w:val="Heading1"/>
      </w:pPr>
      <w:r>
        <w:rPr>
          <w:rFonts w:ascii="Arial" w:cs="Arial" w:eastAsia="Arial" w:hAnsi="Arial"/>
          <w:b/>
          <w:bCs/>
          <w:sz w:val="28"/>
          <w:szCs w:val="28"/>
        </w:rPr>
        <w:t xml:space="preserve">4. Proceso de contratación</w:t>
      </w:r>
    </w:p>
    <w:p>
      <w:pPr>
        <w:spacing w:after="160"/>
        <w:jc w:val="both"/>
      </w:pPr>
      <w:r>
        <w:rPr>
          <w:rFonts w:ascii="Arial" w:cs="Arial" w:eastAsia="Arial" w:hAnsi="Arial"/>
          <w:sz w:val="22"/>
          <w:szCs w:val="22"/>
        </w:rPr>
        <w:t xml:space="preserve">4.1. El proceso de contratación inicia con un diagnóstico gratuito y sin compromiso a través de los canales oficiales de ConectaMkt (WhatsApp, redes sociales o correo electrónico).</w:t>
      </w:r>
    </w:p>
    <w:p>
      <w:pPr>
        <w:spacing w:after="160"/>
        <w:jc w:val="both"/>
      </w:pPr>
      <w:r>
        <w:rPr>
          <w:rFonts w:ascii="Arial" w:cs="Arial" w:eastAsia="Arial" w:hAnsi="Arial"/>
          <w:sz w:val="22"/>
          <w:szCs w:val="22"/>
        </w:rPr>
        <w:t xml:space="preserve">4.2. Una vez acordado el alcance del servicio, ConectaMkt emitirá una propuesta formal con los términos, entregables, plazos y condiciones de pago.</w:t>
      </w:r>
    </w:p>
    <w:p>
      <w:pPr>
        <w:spacing w:after="160"/>
        <w:jc w:val="both"/>
      </w:pPr>
      <w:r>
        <w:rPr>
          <w:rFonts w:ascii="Arial" w:cs="Arial" w:eastAsia="Arial" w:hAnsi="Arial"/>
          <w:sz w:val="22"/>
          <w:szCs w:val="22"/>
        </w:rPr>
        <w:t xml:space="preserve">4.3. La contratación se formaliza con la aceptación escrita de la propuesta y el pago del anticipo correspondiente, en los términos ahí indicados.</w:t>
      </w:r>
    </w:p>
    <w:p>
      <w:pPr>
        <w:spacing w:after="160"/>
        <w:jc w:val="both"/>
      </w:pPr>
      <w:r>
        <w:rPr>
          <w:rFonts w:ascii="Arial" w:cs="Arial" w:eastAsia="Arial" w:hAnsi="Arial"/>
          <w:sz w:val="22"/>
          <w:szCs w:val="22"/>
        </w:rPr>
        <w:t xml:space="preserve">4.4. En el caso de cursos y mentorías, la inscripción se confirma con el pago total del importe del programa.</w:t>
      </w:r>
    </w:p>
    <w:p>
      <w:pPr>
        <w:spacing w:after="100"/>
      </w:pPr>
      <w:r>
        <w:t xml:space="preserve"/>
      </w:r>
    </w:p>
    <w:p>
      <w:pPr>
        <w:pStyle w:val="Heading1"/>
      </w:pPr>
      <w:r>
        <w:rPr>
          <w:rFonts w:ascii="Arial" w:cs="Arial" w:eastAsia="Arial" w:hAnsi="Arial"/>
          <w:b/>
          <w:bCs/>
          <w:sz w:val="28"/>
          <w:szCs w:val="28"/>
        </w:rPr>
        <w:t xml:space="preserve">5. Precios y condiciones de pago</w:t>
      </w:r>
    </w:p>
    <w:p>
      <w:pPr>
        <w:spacing w:after="160"/>
        <w:jc w:val="both"/>
      </w:pPr>
      <w:r>
        <w:rPr>
          <w:rFonts w:ascii="Arial" w:cs="Arial" w:eastAsia="Arial" w:hAnsi="Arial"/>
          <w:sz w:val="22"/>
          <w:szCs w:val="22"/>
        </w:rPr>
        <w:t xml:space="preserve">5.1. Los precios de los servicios se expresarán en pesos mexicanos (MXN) e incluirán o excluirán el Impuesto al Valor Agregado (IVA) según se indique en cada propuesta.</w:t>
      </w:r>
    </w:p>
    <w:p>
      <w:pPr>
        <w:spacing w:after="160"/>
        <w:jc w:val="both"/>
      </w:pPr>
      <w:r>
        <w:rPr>
          <w:rFonts w:ascii="Arial" w:cs="Arial" w:eastAsia="Arial" w:hAnsi="Arial"/>
          <w:sz w:val="22"/>
          <w:szCs w:val="22"/>
        </w:rPr>
        <w:t xml:space="preserve">5.2. Las modalidades de pago disponibles se comunicarán al cliente al momento de la cotización.</w:t>
      </w:r>
    </w:p>
    <w:p>
      <w:pPr>
        <w:spacing w:after="160"/>
        <w:jc w:val="both"/>
      </w:pPr>
      <w:r>
        <w:rPr>
          <w:rFonts w:ascii="Arial" w:cs="Arial" w:eastAsia="Arial" w:hAnsi="Arial"/>
          <w:sz w:val="22"/>
          <w:szCs w:val="22"/>
        </w:rPr>
        <w:t xml:space="preserve">5.3. ConectaMkt se reserva el derecho de modificar sus precios en cualquier momento, sin afectar los contratos ya perfeccionados.</w:t>
      </w:r>
    </w:p>
    <w:p>
      <w:pPr>
        <w:spacing w:after="160"/>
        <w:jc w:val="both"/>
      </w:pPr>
      <w:r>
        <w:rPr>
          <w:rFonts w:ascii="Arial" w:cs="Arial" w:eastAsia="Arial" w:hAnsi="Arial"/>
          <w:sz w:val="22"/>
          <w:szCs w:val="22"/>
        </w:rPr>
        <w:t xml:space="preserve">5.4. El retraso en los pagos pactados podrá resultar en la suspensión temporal de los servicios hasta la regularización del adeudo.</w:t>
      </w:r>
    </w:p>
    <w:p>
      <w:pPr>
        <w:spacing w:after="100"/>
      </w:pPr>
      <w:r>
        <w:t xml:space="preserve"/>
      </w:r>
    </w:p>
    <w:p>
      <w:pPr>
        <w:pStyle w:val="Heading1"/>
      </w:pPr>
      <w:r>
        <w:rPr>
          <w:rFonts w:ascii="Arial" w:cs="Arial" w:eastAsia="Arial" w:hAnsi="Arial"/>
          <w:b/>
          <w:bCs/>
          <w:sz w:val="28"/>
          <w:szCs w:val="28"/>
        </w:rPr>
        <w:t xml:space="preserve">6. Política de cancelaciones y reembolsos</w:t>
      </w:r>
    </w:p>
    <w:p>
      <w:pPr>
        <w:spacing w:after="160"/>
        <w:jc w:val="both"/>
      </w:pPr>
      <w:r>
        <w:rPr>
          <w:rFonts w:ascii="Arial" w:cs="Arial" w:eastAsia="Arial" w:hAnsi="Arial"/>
          <w:sz w:val="22"/>
          <w:szCs w:val="22"/>
        </w:rPr>
        <w:t xml:space="preserve">6.1. Servicios recurrentes (gestión mensual): El cliente podrá solicitar la cancelación con un mínimo de 15 días naturales de anticipación al inicio del siguiente ciclo de facturación. Los pagos realizados por el ciclo en curso no son reembolsables.</w:t>
      </w:r>
    </w:p>
    <w:p>
      <w:pPr>
        <w:spacing w:after="160"/>
        <w:jc w:val="both"/>
      </w:pPr>
      <w:r>
        <w:rPr>
          <w:rFonts w:ascii="Arial" w:cs="Arial" w:eastAsia="Arial" w:hAnsi="Arial"/>
          <w:sz w:val="22"/>
          <w:szCs w:val="22"/>
        </w:rPr>
        <w:t xml:space="preserve">6.2. Proyectos de una sola vez (diseño web, branding, etc.): Los anticipos no son reembolsables una vez iniciado el trabajo. En caso de cancelación posterior al inicio, se facturará el porcentaje de avance real del proyecto.</w:t>
      </w:r>
    </w:p>
    <w:p>
      <w:pPr>
        <w:spacing w:after="160"/>
        <w:jc w:val="both"/>
      </w:pPr>
      <w:r>
        <w:rPr>
          <w:rFonts w:ascii="Arial" w:cs="Arial" w:eastAsia="Arial" w:hAnsi="Arial"/>
          <w:sz w:val="22"/>
          <w:szCs w:val="22"/>
        </w:rPr>
        <w:t xml:space="preserve">6.3. Cursos y mentorías: Se podrá solicitar reembolso total dentro de las 24 horas siguientes a la compra, siempre que no se haya accedido al contenido o iniciado la sesión. Pasado este plazo, no proceden reembolsos.</w:t>
      </w:r>
    </w:p>
    <w:p>
      <w:pPr>
        <w:spacing w:after="160"/>
        <w:jc w:val="both"/>
      </w:pPr>
      <w:r>
        <w:rPr>
          <w:rFonts w:ascii="Arial" w:cs="Arial" w:eastAsia="Arial" w:hAnsi="Arial"/>
          <w:sz w:val="22"/>
          <w:szCs w:val="22"/>
        </w:rPr>
        <w:t xml:space="preserve">6.4. Diagnóstico gratuito: No genera ningún cargo ni obligación de contratación.</w:t>
      </w:r>
    </w:p>
    <w:p>
      <w:pPr>
        <w:spacing w:after="100"/>
      </w:pPr>
      <w:r>
        <w:t xml:space="preserve"/>
      </w:r>
    </w:p>
    <w:p>
      <w:pPr>
        <w:pStyle w:val="Heading1"/>
      </w:pPr>
      <w:r>
        <w:rPr>
          <w:rFonts w:ascii="Arial" w:cs="Arial" w:eastAsia="Arial" w:hAnsi="Arial"/>
          <w:b/>
          <w:bCs/>
          <w:sz w:val="28"/>
          <w:szCs w:val="28"/>
        </w:rPr>
        <w:t xml:space="preserve">7. Propiedad intelectual</w:t>
      </w:r>
    </w:p>
    <w:p>
      <w:pPr>
        <w:spacing w:after="160"/>
        <w:jc w:val="both"/>
      </w:pPr>
      <w:r>
        <w:rPr>
          <w:rFonts w:ascii="Arial" w:cs="Arial" w:eastAsia="Arial" w:hAnsi="Arial"/>
          <w:sz w:val="22"/>
          <w:szCs w:val="22"/>
        </w:rPr>
        <w:t xml:space="preserve">7.1. Todo el contenido del sitio web (textos, imágenes, logotipos, videos, código) es propiedad de Ana Yanet Castro Estrada o de terceros que han autorizado su uso, y está protegido por las leyes de propiedad intelectual aplicables en México.</w:t>
      </w:r>
    </w:p>
    <w:p>
      <w:pPr>
        <w:spacing w:after="160"/>
        <w:jc w:val="both"/>
      </w:pPr>
      <w:r>
        <w:rPr>
          <w:rFonts w:ascii="Arial" w:cs="Arial" w:eastAsia="Arial" w:hAnsi="Arial"/>
          <w:sz w:val="22"/>
          <w:szCs w:val="22"/>
        </w:rPr>
        <w:t xml:space="preserve">7.2. Los materiales creativos desarrollados por ConectaMkt para el cliente (diseños, copies, estrategias) pasarán a ser propiedad del cliente una vez cubierto el pago total acordado, salvo pacto en contrario por escrito.</w:t>
      </w:r>
    </w:p>
    <w:p>
      <w:pPr>
        <w:spacing w:after="160"/>
        <w:jc w:val="both"/>
      </w:pPr>
      <w:r>
        <w:rPr>
          <w:rFonts w:ascii="Arial" w:cs="Arial" w:eastAsia="Arial" w:hAnsi="Arial"/>
          <w:sz w:val="22"/>
          <w:szCs w:val="22"/>
        </w:rPr>
        <w:t xml:space="preserve">7.3. Queda prohibida la reproducción, distribución o uso no autorizado de cualquier contenido del sitio sin consentimiento previo y por escrito de ConectaMkt.</w:t>
      </w:r>
    </w:p>
    <w:p>
      <w:pPr>
        <w:spacing w:after="100"/>
      </w:pPr>
      <w:r>
        <w:t xml:space="preserve"/>
      </w:r>
    </w:p>
    <w:p>
      <w:pPr>
        <w:pStyle w:val="Heading1"/>
      </w:pPr>
      <w:r>
        <w:rPr>
          <w:rFonts w:ascii="Arial" w:cs="Arial" w:eastAsia="Arial" w:hAnsi="Arial"/>
          <w:b/>
          <w:bCs/>
          <w:sz w:val="28"/>
          <w:szCs w:val="28"/>
        </w:rPr>
        <w:t xml:space="preserve">8. Limitación de responsabilidad</w:t>
      </w:r>
    </w:p>
    <w:p>
      <w:pPr>
        <w:spacing w:after="160"/>
        <w:jc w:val="both"/>
      </w:pPr>
      <w:r>
        <w:rPr>
          <w:rFonts w:ascii="Arial" w:cs="Arial" w:eastAsia="Arial" w:hAnsi="Arial"/>
          <w:sz w:val="22"/>
          <w:szCs w:val="22"/>
        </w:rPr>
        <w:t xml:space="preserve">8.1. ConectaMkt no garantiza resultados específicos de ventas, tráfico o posicionamiento, ya que estos dependen de múltiples factores externos, incluyendo cambios en los algoritmos de las plataformas, presupuesto publicitario, industria y comportamiento del mercado.</w:t>
      </w:r>
    </w:p>
    <w:p>
      <w:pPr>
        <w:spacing w:after="160"/>
        <w:jc w:val="both"/>
      </w:pPr>
      <w:r>
        <w:rPr>
          <w:rFonts w:ascii="Arial" w:cs="Arial" w:eastAsia="Arial" w:hAnsi="Arial"/>
          <w:sz w:val="22"/>
          <w:szCs w:val="22"/>
        </w:rPr>
        <w:t xml:space="preserve">8.2. ConectaMkt no será responsable por daños indirectos, lucro cesante o pérdidas derivadas del uso o imposibilidad de uso de los servicios.</w:t>
      </w:r>
    </w:p>
    <w:p>
      <w:pPr>
        <w:spacing w:after="160"/>
        <w:jc w:val="both"/>
      </w:pPr>
      <w:r>
        <w:rPr>
          <w:rFonts w:ascii="Arial" w:cs="Arial" w:eastAsia="Arial" w:hAnsi="Arial"/>
          <w:sz w:val="22"/>
          <w:szCs w:val="22"/>
        </w:rPr>
        <w:t xml:space="preserve">8.3. La responsabilidad máxima de ConectaMkt frente al cliente se limitará al monto efectivamente pagado por el servicio en cuestión.</w:t>
      </w:r>
    </w:p>
    <w:p>
      <w:pPr>
        <w:spacing w:after="100"/>
      </w:pPr>
      <w:r>
        <w:t xml:space="preserve"/>
      </w:r>
    </w:p>
    <w:p>
      <w:pPr>
        <w:pStyle w:val="Heading1"/>
      </w:pPr>
      <w:r>
        <w:rPr>
          <w:rFonts w:ascii="Arial" w:cs="Arial" w:eastAsia="Arial" w:hAnsi="Arial"/>
          <w:b/>
          <w:bCs/>
          <w:sz w:val="28"/>
          <w:szCs w:val="28"/>
        </w:rPr>
        <w:t xml:space="preserve">9. Obligaciones del cliente</w:t>
      </w:r>
    </w:p>
    <w:p>
      <w:pPr>
        <w:spacing w:after="160"/>
        <w:jc w:val="both"/>
      </w:pPr>
      <w:r>
        <w:rPr>
          <w:rFonts w:ascii="Arial" w:cs="Arial" w:eastAsia="Arial" w:hAnsi="Arial"/>
          <w:sz w:val="22"/>
          <w:szCs w:val="22"/>
        </w:rPr>
        <w:t xml:space="preserve">El cliente se compromete a:</w:t>
      </w:r>
    </w:p>
    <w:p>
      <w:pPr>
        <w:pStyle w:val="ListParagraph"/>
        <w:numPr>
          <w:ilvl w:val="0"/>
          <w:numId w:val="2"/>
        </w:numPr>
        <w:spacing w:after="80"/>
      </w:pPr>
      <w:r>
        <w:rPr>
          <w:rFonts w:ascii="Arial" w:cs="Arial" w:eastAsia="Arial" w:hAnsi="Arial"/>
          <w:sz w:val="22"/>
          <w:szCs w:val="22"/>
        </w:rPr>
        <w:t xml:space="preserve">Proporcionar información veraz, completa y oportuna necesaria para la prestación de los servicios</w:t>
      </w:r>
    </w:p>
    <w:p>
      <w:pPr>
        <w:pStyle w:val="ListParagraph"/>
        <w:numPr>
          <w:ilvl w:val="0"/>
          <w:numId w:val="2"/>
        </w:numPr>
        <w:spacing w:after="80"/>
      </w:pPr>
      <w:r>
        <w:rPr>
          <w:rFonts w:ascii="Arial" w:cs="Arial" w:eastAsia="Arial" w:hAnsi="Arial"/>
          <w:sz w:val="22"/>
          <w:szCs w:val="22"/>
        </w:rPr>
        <w:t xml:space="preserve">Otorgar los accesos y permisos requeridos (cuentas publicitarias, CMS, credenciales) de manera puntual</w:t>
      </w:r>
    </w:p>
    <w:p>
      <w:pPr>
        <w:pStyle w:val="ListParagraph"/>
        <w:numPr>
          <w:ilvl w:val="0"/>
          <w:numId w:val="2"/>
        </w:numPr>
        <w:spacing w:after="80"/>
      </w:pPr>
      <w:r>
        <w:rPr>
          <w:rFonts w:ascii="Arial" w:cs="Arial" w:eastAsia="Arial" w:hAnsi="Arial"/>
          <w:sz w:val="22"/>
          <w:szCs w:val="22"/>
        </w:rPr>
        <w:t xml:space="preserve">Revisar y aprobar entregables en los tiempos acordados</w:t>
      </w:r>
    </w:p>
    <w:p>
      <w:pPr>
        <w:pStyle w:val="ListParagraph"/>
        <w:numPr>
          <w:ilvl w:val="0"/>
          <w:numId w:val="2"/>
        </w:numPr>
        <w:spacing w:after="80"/>
      </w:pPr>
      <w:r>
        <w:rPr>
          <w:rFonts w:ascii="Arial" w:cs="Arial" w:eastAsia="Arial" w:hAnsi="Arial"/>
          <w:sz w:val="22"/>
          <w:szCs w:val="22"/>
        </w:rPr>
        <w:t xml:space="preserve">No utilizar los servicios de ConectaMkt para actividades ilícitas, fraudulentas o que violen derechos de terceros</w:t>
      </w:r>
    </w:p>
    <w:p>
      <w:pPr>
        <w:spacing w:after="100"/>
      </w:pPr>
      <w:r>
        <w:t xml:space="preserve"/>
      </w:r>
    </w:p>
    <w:p>
      <w:pPr>
        <w:pStyle w:val="Heading1"/>
      </w:pPr>
      <w:r>
        <w:rPr>
          <w:rFonts w:ascii="Arial" w:cs="Arial" w:eastAsia="Arial" w:hAnsi="Arial"/>
          <w:b/>
          <w:bCs/>
          <w:sz w:val="28"/>
          <w:szCs w:val="28"/>
        </w:rPr>
        <w:t xml:space="preserve">10. Modificaciones a los términos</w:t>
      </w:r>
    </w:p>
    <w:p>
      <w:pPr>
        <w:spacing w:after="160"/>
        <w:jc w:val="both"/>
      </w:pPr>
      <w:r>
        <w:rPr>
          <w:rFonts w:ascii="Arial" w:cs="Arial" w:eastAsia="Arial" w:hAnsi="Arial"/>
          <w:sz w:val="22"/>
          <w:szCs w:val="22"/>
        </w:rPr>
        <w:t xml:space="preserve">ConectaMkt se reserva el derecho de actualizar los presentes Términos y Condiciones en cualquier momento. Los cambios serán publicados en el sitio web con indicación de la fecha de última actualización. El uso continuado de los servicios después de la publicación de cambios implica la aceptación de los nuevos términos.</w:t>
      </w:r>
    </w:p>
    <w:p>
      <w:pPr>
        <w:spacing w:after="100"/>
      </w:pPr>
      <w:r>
        <w:t xml:space="preserve"/>
      </w:r>
    </w:p>
    <w:p>
      <w:pPr>
        <w:pStyle w:val="Heading1"/>
      </w:pPr>
      <w:r>
        <w:rPr>
          <w:rFonts w:ascii="Arial" w:cs="Arial" w:eastAsia="Arial" w:hAnsi="Arial"/>
          <w:b/>
          <w:bCs/>
          <w:sz w:val="28"/>
          <w:szCs w:val="28"/>
        </w:rPr>
        <w:t xml:space="preserve">11. Legislación aplicable y jurisdicción</w:t>
      </w:r>
    </w:p>
    <w:p>
      <w:pPr>
        <w:spacing w:after="160"/>
        <w:jc w:val="both"/>
      </w:pPr>
      <w:r>
        <w:rPr>
          <w:rFonts w:ascii="Arial" w:cs="Arial" w:eastAsia="Arial" w:hAnsi="Arial"/>
          <w:sz w:val="22"/>
          <w:szCs w:val="22"/>
        </w:rPr>
        <w:t xml:space="preserve">Los presentes Términos y Condiciones se rigen por las leyes vigentes en los Estados Unidos Mexicanos. Para la resolución de cualquier controversia, las partes se someten a la jurisdicción de los tribunales competentes de la Ciudad de México, renunciando expresamente a cualquier otro fuero que pudiera corresponderles.</w:t>
      </w:r>
    </w:p>
    <w:p>
      <w:pPr>
        <w:spacing w:after="100"/>
      </w:pPr>
      <w:r>
        <w:t xml:space="preserve"/>
      </w:r>
    </w:p>
    <w:p>
      <w:pPr>
        <w:pStyle w:val="Heading1"/>
      </w:pPr>
      <w:r>
        <w:rPr>
          <w:rFonts w:ascii="Arial" w:cs="Arial" w:eastAsia="Arial" w:hAnsi="Arial"/>
          <w:b/>
          <w:bCs/>
          <w:sz w:val="28"/>
          <w:szCs w:val="28"/>
        </w:rPr>
        <w:t xml:space="preserve">12. Contacto</w:t>
      </w:r>
    </w:p>
    <w:p>
      <w:pPr>
        <w:spacing w:after="160"/>
        <w:jc w:val="both"/>
      </w:pPr>
      <w:r>
        <w:rPr>
          <w:rFonts w:ascii="Arial" w:cs="Arial" w:eastAsia="Arial" w:hAnsi="Arial"/>
          <w:sz w:val="22"/>
          <w:szCs w:val="22"/>
        </w:rPr>
        <w:t xml:space="preserve">Para cualquier consulta relacionada con estos Términos y Condiciones, puede comunicarse a:</w:t>
      </w:r>
    </w:p>
    <w:p>
      <w:pPr>
        <w:pStyle w:val="ListParagraph"/>
        <w:numPr>
          <w:ilvl w:val="0"/>
          <w:numId w:val="2"/>
        </w:numPr>
        <w:spacing w:after="80"/>
      </w:pPr>
      <w:r>
        <w:rPr>
          <w:rFonts w:ascii="Arial" w:cs="Arial" w:eastAsia="Arial" w:hAnsi="Arial"/>
          <w:sz w:val="22"/>
          <w:szCs w:val="22"/>
        </w:rPr>
        <w:t xml:space="preserve">Correo electrónico: yanetcas29@gmail.com</w:t>
      </w:r>
    </w:p>
    <w:p>
      <w:pPr>
        <w:pStyle w:val="ListParagraph"/>
        <w:numPr>
          <w:ilvl w:val="0"/>
          <w:numId w:val="2"/>
        </w:numPr>
        <w:spacing w:after="80"/>
      </w:pPr>
      <w:r>
        <w:rPr>
          <w:rFonts w:ascii="Arial" w:cs="Arial" w:eastAsia="Arial" w:hAnsi="Arial"/>
          <w:sz w:val="22"/>
          <w:szCs w:val="22"/>
        </w:rPr>
        <w:t xml:space="preserve">WhatsApp: +52 55 1942 2364</w:t>
      </w:r>
    </w:p>
    <w:p>
      <w:pPr>
        <w:pStyle w:val="ListParagraph"/>
        <w:numPr>
          <w:ilvl w:val="0"/>
          <w:numId w:val="2"/>
        </w:numPr>
        <w:spacing w:after="80"/>
      </w:pPr>
      <w:r>
        <w:rPr>
          <w:rFonts w:ascii="Arial" w:cs="Arial" w:eastAsia="Arial" w:hAnsi="Arial"/>
          <w:sz w:val="22"/>
          <w:szCs w:val="22"/>
        </w:rPr>
        <w:t xml:space="preserve">Sitio web: www.conectamkt.com.mx</w:t>
      </w:r>
    </w:p>
    <w:p>
      <w:pPr>
        <w:pBdr>
          <w:bottom w:val="single" w:color="1D9E75" w:sz="4" w:space="1"/>
        </w:pBdr>
        <w:spacing w:after="200"/>
      </w:pPr>
      <w:r>
        <w:t xml:space="preserve"/>
      </w:r>
    </w:p>
    <w:p>
      <w:pPr>
        <w:spacing w:before="200"/>
        <w:jc w:val="center"/>
      </w:pPr>
      <w:r>
        <w:rPr>
          <w:rFonts w:ascii="Arial" w:cs="Arial" w:eastAsia="Arial" w:hAnsi="Arial"/>
          <w:color w:val="888888"/>
          <w:sz w:val="18"/>
          <w:szCs w:val="18"/>
        </w:rPr>
        <w:t xml:space="preserve">© 2026 ConectaMkt · Ana Yanet Castro Estrada · RFC: CAEA7712166N9</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D9E75"/>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0F6E5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2026-05-25T23:45:42.494Z</dcterms:created>
  <dcterms:modified xsi:type="dcterms:W3CDTF">2026-05-25T23:45:42.494Z</dcterms:modified>
</cp:coreProperties>
</file>

<file path=docProps/custom.xml><?xml version="1.0" encoding="utf-8"?>
<Properties xmlns="http://schemas.openxmlformats.org/officeDocument/2006/custom-properties" xmlns:vt="http://schemas.openxmlformats.org/officeDocument/2006/docPropsVTypes"/>
</file>