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ALGEMENE VOORWAARDEN</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Artikel 1 – Bedrijfsgegevens </w:t>
      </w:r>
    </w:p>
    <w:p w:rsidR="00000000" w:rsidDel="00000000" w:rsidP="00000000" w:rsidRDefault="00000000" w:rsidRPr="00000000" w14:paraId="00000003">
      <w:pPr>
        <w:spacing w:after="240" w:before="240" w:lineRule="auto"/>
        <w:rPr/>
      </w:pPr>
      <w:r w:rsidDel="00000000" w:rsidR="00000000" w:rsidRPr="00000000">
        <w:rPr>
          <w:rtl w:val="0"/>
        </w:rPr>
        <w:t xml:space="preserve">Naam ondernemer: Petra Landman Handelsnaam: Petra Landman Coaching Vestigingsadres: Meidoornlaan 63, 3881EN Putten KVK-nummer: 95352708 BTW-nummer: NL005150476B52 E-mailadres: info@petralandman.nl Website: https://www.petralandman.nl</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Artikel 2 – Toepasselijkheid </w:t>
      </w:r>
    </w:p>
    <w:p w:rsidR="00000000" w:rsidDel="00000000" w:rsidP="00000000" w:rsidRDefault="00000000" w:rsidRPr="00000000" w14:paraId="00000005">
      <w:pPr>
        <w:spacing w:after="240" w:before="240" w:lineRule="auto"/>
        <w:rPr/>
      </w:pPr>
      <w:r w:rsidDel="00000000" w:rsidR="00000000" w:rsidRPr="00000000">
        <w:rPr>
          <w:rtl w:val="0"/>
        </w:rPr>
        <w:t xml:space="preserve">Deze algemene voorwaarden zijn van toepassing op elk aanbod van de ondernemer en op elke tot stand gekomen overeenkomst tussen ondernemer en consument via de website van ondernemer, met betrekking tot digitale producten.</w:t>
      </w:r>
    </w:p>
    <w:p w:rsidR="00000000" w:rsidDel="00000000" w:rsidP="00000000" w:rsidRDefault="00000000" w:rsidRPr="00000000" w14:paraId="00000006">
      <w:pPr>
        <w:spacing w:after="240" w:before="240" w:lineRule="auto"/>
        <w:rPr/>
      </w:pPr>
      <w:r w:rsidDel="00000000" w:rsidR="00000000" w:rsidRPr="00000000">
        <w:rPr>
          <w:b w:val="1"/>
          <w:rtl w:val="0"/>
        </w:rPr>
        <w:t xml:space="preserve">Artikel 3 – Aanbod</w:t>
      </w: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Het aanbod bevat een volledige en nauwkeurige omschrijving van de aangeboden digitale producten. Kennelijke vergissingen of fouten in het aanbod binden de ondernemer niet.</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Artikel 4 – Overeenkomst </w:t>
      </w:r>
    </w:p>
    <w:p w:rsidR="00000000" w:rsidDel="00000000" w:rsidP="00000000" w:rsidRDefault="00000000" w:rsidRPr="00000000" w14:paraId="00000009">
      <w:pPr>
        <w:spacing w:after="240" w:before="240" w:lineRule="auto"/>
        <w:rPr/>
      </w:pPr>
      <w:r w:rsidDel="00000000" w:rsidR="00000000" w:rsidRPr="00000000">
        <w:rPr>
          <w:rtl w:val="0"/>
        </w:rPr>
        <w:t xml:space="preserve">De overeenkomst komt tot stand op het moment van aanvaarding door de consument van het aanbod en het voldoen aan de daarbij gestelde voorwaarden. Na betaling ontvangt de consument direct toegang tot het digitale product.</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Artikel 5 – Herroepingsrecht </w:t>
      </w:r>
    </w:p>
    <w:p w:rsidR="00000000" w:rsidDel="00000000" w:rsidP="00000000" w:rsidRDefault="00000000" w:rsidRPr="00000000" w14:paraId="0000000B">
      <w:pPr>
        <w:spacing w:after="240" w:before="240" w:lineRule="auto"/>
        <w:rPr/>
      </w:pPr>
      <w:r w:rsidDel="00000000" w:rsidR="00000000" w:rsidRPr="00000000">
        <w:rPr>
          <w:rtl w:val="0"/>
        </w:rPr>
        <w:t xml:space="preserve">De consument stemt er bij aankoop uitdrukkelijk mee in dat het herroepingsrecht vervalt zodra de levering van het digitale product is begonnen. Door aankoop doet de consument afstand van het herroepingsrecht.</w:t>
      </w:r>
    </w:p>
    <w:p w:rsidR="00000000" w:rsidDel="00000000" w:rsidP="00000000" w:rsidRDefault="00000000" w:rsidRPr="00000000" w14:paraId="0000000C">
      <w:pPr>
        <w:spacing w:after="240" w:before="240" w:lineRule="auto"/>
        <w:rPr/>
      </w:pPr>
      <w:r w:rsidDel="00000000" w:rsidR="00000000" w:rsidRPr="00000000">
        <w:rPr>
          <w:b w:val="1"/>
          <w:rtl w:val="0"/>
        </w:rPr>
        <w:t xml:space="preserve">Artikel 6 – Prijzen en betaling</w:t>
      </w: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Alle vermelde prijzen op de website zijn inclusief btw. Betaling geschiedt direct bij aankoop via de aangeboden betaalmethoden. Na betaling ontvangt de consument direct toegang tot het digitale product.</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Artikel 7 – Intellectueel eigendom </w:t>
      </w:r>
    </w:p>
    <w:p w:rsidR="00000000" w:rsidDel="00000000" w:rsidP="00000000" w:rsidRDefault="00000000" w:rsidRPr="00000000" w14:paraId="0000000F">
      <w:pPr>
        <w:spacing w:after="240" w:before="240" w:lineRule="auto"/>
        <w:rPr/>
      </w:pPr>
      <w:r w:rsidDel="00000000" w:rsidR="00000000" w:rsidRPr="00000000">
        <w:rPr>
          <w:rtl w:val="0"/>
        </w:rPr>
        <w:t xml:space="preserve">Alle digitale producten, teksten, video’s en materialen zijn eigendom van de ondernemer en mogen niet zonder voorafgaande schriftelijke toestemming worden gekopieerd, verspreid of hergebruikt.</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Artikel 8 – Aansprakelijkheid </w:t>
      </w:r>
    </w:p>
    <w:p w:rsidR="00000000" w:rsidDel="00000000" w:rsidP="00000000" w:rsidRDefault="00000000" w:rsidRPr="00000000" w14:paraId="00000011">
      <w:pPr>
        <w:spacing w:after="240" w:before="240" w:lineRule="auto"/>
        <w:rPr/>
      </w:pPr>
      <w:r w:rsidDel="00000000" w:rsidR="00000000" w:rsidRPr="00000000">
        <w:rPr>
          <w:rtl w:val="0"/>
        </w:rPr>
        <w:t xml:space="preserve">De ondernemer is niet aansprakelijk voor directe of indirecte schade die voortvloeit uit het gebruik van de digitale producten. De ondernemer is niet verantwoordelijk voor het behalen van specifieke resultaten.</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Artikel 9 – Klachtenregeling </w:t>
      </w:r>
    </w:p>
    <w:p w:rsidR="00000000" w:rsidDel="00000000" w:rsidP="00000000" w:rsidRDefault="00000000" w:rsidRPr="00000000" w14:paraId="00000013">
      <w:pPr>
        <w:spacing w:after="240" w:before="240" w:lineRule="auto"/>
        <w:rPr/>
      </w:pPr>
      <w:r w:rsidDel="00000000" w:rsidR="00000000" w:rsidRPr="00000000">
        <w:rPr>
          <w:rtl w:val="0"/>
        </w:rPr>
        <w:t xml:space="preserve">Klachten kunnen worden ingediend via info@petralandman.nl. Binnen 14 dagen ontvangt de consument een inhoudelijke reactie.</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Artikel 10 – Toepasselijk recht </w:t>
      </w:r>
    </w:p>
    <w:p w:rsidR="00000000" w:rsidDel="00000000" w:rsidP="00000000" w:rsidRDefault="00000000" w:rsidRPr="00000000" w14:paraId="00000015">
      <w:pPr>
        <w:spacing w:after="240" w:before="240" w:lineRule="auto"/>
        <w:rPr/>
      </w:pPr>
      <w:r w:rsidDel="00000000" w:rsidR="00000000" w:rsidRPr="00000000">
        <w:rPr>
          <w:rtl w:val="0"/>
        </w:rPr>
        <w:t xml:space="preserve">Op deze voorwaarden is uitsluitend Nederlands recht van toepassing. Geschillen worden voorgelegd aan de bevoegde rechter te Zutphen.</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Artikel 11 – Cursussen, programma’s en uitzonderlijke beëindiging</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Bij aankoop van een cursus of traject dat druppelsgewijs (in delen over tijd) wordt geleverd, verkrijgt de consument direct toegang tot (een deel van) het product. Hierdoor vervalt het herroepingsrecht bij aankoop definitief, conform Artikel 5.</w:t>
        <w:br w:type="textWrapping"/>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Het is niet mogelijk tussentijds te annuleren of restitutie te ontvangen, tenzij sprake is van zwaarwegende omstandigheden die de voortzetting van het traject redelijkerwijs onmogelijk maken. In dat geval kan in overleg met Petra Landman Coaching worden gezocht naar een passende oplossing, bijvoorbeeld in de vorm van uitstel of gedeeltelijke vergoeding.</w:t>
        <w:br w:type="textWrapping"/>
      </w:r>
    </w:p>
    <w:p w:rsidR="00000000" w:rsidDel="00000000" w:rsidP="00000000" w:rsidRDefault="00000000" w:rsidRPr="00000000" w14:paraId="00000019">
      <w:pPr>
        <w:numPr>
          <w:ilvl w:val="0"/>
          <w:numId w:val="1"/>
        </w:numPr>
        <w:spacing w:after="240" w:before="0" w:beforeAutospacing="0" w:lineRule="auto"/>
        <w:ind w:left="720" w:hanging="360"/>
      </w:pPr>
      <w:r w:rsidDel="00000000" w:rsidR="00000000" w:rsidRPr="00000000">
        <w:rPr>
          <w:rtl w:val="0"/>
        </w:rPr>
        <w:t xml:space="preserve">Verzoeken tot beëindiging op basis van bijzondere omstandigheden dienen schriftelijk te worden ingediend via info@petralandman.nl en worden individueel beoordeeld. Petra Landman Coaching behoudt zich het recht voor om een dergelijk verzoek gemotiveerd af te wijzen.</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